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6B8" w:rsidRDefault="00D376B8" w:rsidP="00B90720">
      <w:pPr>
        <w:rPr>
          <w:rFonts w:ascii="Times New Roman" w:hAnsi="Times New Roman" w:cs="Times New Roman"/>
          <w:sz w:val="24"/>
          <w:szCs w:val="24"/>
        </w:rPr>
      </w:pPr>
    </w:p>
    <w:p w:rsidR="00B64D8E" w:rsidRDefault="00B64D8E" w:rsidP="00B90720">
      <w:pPr>
        <w:rPr>
          <w:rFonts w:ascii="Times New Roman" w:hAnsi="Times New Roman" w:cs="Times New Roman"/>
          <w:sz w:val="24"/>
          <w:szCs w:val="24"/>
        </w:rPr>
      </w:pPr>
    </w:p>
    <w:p w:rsidR="00B64D8E" w:rsidRDefault="00B64D8E" w:rsidP="00B90720">
      <w:pPr>
        <w:rPr>
          <w:rFonts w:ascii="Times New Roman" w:hAnsi="Times New Roman" w:cs="Times New Roman"/>
          <w:sz w:val="24"/>
          <w:szCs w:val="24"/>
        </w:rPr>
      </w:pPr>
    </w:p>
    <w:p w:rsidR="00B64D8E" w:rsidRDefault="00B64D8E" w:rsidP="00B90720">
      <w:pPr>
        <w:rPr>
          <w:rFonts w:ascii="Times New Roman" w:hAnsi="Times New Roman" w:cs="Times New Roman"/>
          <w:sz w:val="24"/>
          <w:szCs w:val="24"/>
        </w:rPr>
      </w:pPr>
    </w:p>
    <w:p w:rsidR="00B64D8E" w:rsidRPr="00C4295E" w:rsidRDefault="00B64D8E" w:rsidP="00B90720">
      <w:pPr>
        <w:rPr>
          <w:rFonts w:ascii="Times New Roman" w:hAnsi="Times New Roman" w:cs="Times New Roman"/>
          <w:sz w:val="24"/>
          <w:szCs w:val="24"/>
        </w:rPr>
      </w:pPr>
    </w:p>
    <w:p w:rsidR="00E56632" w:rsidRPr="00C4295E" w:rsidRDefault="00E56632" w:rsidP="00B90720">
      <w:pPr>
        <w:rPr>
          <w:rFonts w:ascii="Times New Roman" w:hAnsi="Times New Roman" w:cs="Times New Roman"/>
          <w:sz w:val="24"/>
          <w:szCs w:val="24"/>
        </w:rPr>
      </w:pPr>
    </w:p>
    <w:p w:rsidR="00BB7C8E" w:rsidRPr="00BB7C8E" w:rsidRDefault="00BB7C8E" w:rsidP="00BB7C8E">
      <w:pPr>
        <w:spacing w:before="1540" w:after="240" w:line="360" w:lineRule="auto"/>
        <w:jc w:val="center"/>
        <w:rPr>
          <w:rFonts w:ascii="Calibri" w:eastAsia="Calibri" w:hAnsi="Calibri" w:cs="Times New Roman"/>
          <w:color w:val="4F81BD"/>
          <w:lang w:bidi="ar-SA"/>
        </w:rPr>
      </w:pPr>
    </w:p>
    <w:sdt>
      <w:sdtPr>
        <w:rPr>
          <w:rFonts w:ascii="Times New Roman" w:eastAsia="Calibri" w:hAnsi="Times New Roman" w:cs="Times New Roman"/>
          <w:b/>
          <w:sz w:val="52"/>
          <w:szCs w:val="52"/>
          <w:lang w:bidi="ar-SA"/>
        </w:rPr>
        <w:alias w:val="Title"/>
        <w:tag w:val=""/>
        <w:id w:val="1735040861"/>
        <w:placeholder>
          <w:docPart w:val="93210B8C84C24D60953D24BCC9C4EBF1"/>
        </w:placeholder>
        <w:dataBinding w:prefixMappings="xmlns:ns0='http://purl.org/dc/elements/1.1/' xmlns:ns1='http://schemas.openxmlformats.org/package/2006/metadata/core-properties' " w:xpath="/ns1:coreProperties[1]/ns0:title[1]" w:storeItemID="{6C3C8BC8-F283-45AE-878A-BAB7291924A1}"/>
        <w:text/>
      </w:sdtPr>
      <w:sdtEndPr/>
      <w:sdtContent>
        <w:p w:rsidR="00BB7C8E" w:rsidRPr="00BB7C8E" w:rsidRDefault="00BB7C8E" w:rsidP="00BB7C8E">
          <w:pPr>
            <w:pBdr>
              <w:top w:val="single" w:sz="6" w:space="6" w:color="4F81BD"/>
              <w:bottom w:val="single" w:sz="6" w:space="6" w:color="4F81BD"/>
            </w:pBdr>
            <w:spacing w:after="240" w:line="360" w:lineRule="auto"/>
            <w:jc w:val="center"/>
            <w:rPr>
              <w:rFonts w:ascii="Cambria" w:eastAsia="Times New Roman" w:hAnsi="Cambria" w:cs="Times New Roman"/>
              <w:caps/>
              <w:color w:val="4F81BD"/>
              <w:sz w:val="80"/>
              <w:szCs w:val="80"/>
              <w:lang w:bidi="ar-SA"/>
            </w:rPr>
          </w:pPr>
          <w:r>
            <w:rPr>
              <w:rFonts w:ascii="Times New Roman" w:eastAsia="Calibri" w:hAnsi="Times New Roman" w:cs="Times New Roman"/>
              <w:b/>
              <w:sz w:val="52"/>
              <w:szCs w:val="52"/>
              <w:lang w:val="en-AU" w:bidi="ar-SA"/>
            </w:rPr>
            <w:t xml:space="preserve">ANNEX </w:t>
          </w:r>
          <w:r w:rsidR="00640A8A">
            <w:rPr>
              <w:rFonts w:ascii="Times New Roman" w:eastAsia="Calibri" w:hAnsi="Times New Roman" w:cs="Times New Roman"/>
              <w:b/>
              <w:sz w:val="52"/>
              <w:szCs w:val="52"/>
              <w:lang w:val="en-AU" w:bidi="ar-SA"/>
            </w:rPr>
            <w:t>G</w:t>
          </w:r>
        </w:p>
      </w:sdtContent>
    </w:sdt>
    <w:sdt>
      <w:sdtPr>
        <w:rPr>
          <w:rFonts w:ascii="Times New Roman" w:eastAsia="Calibri" w:hAnsi="Times New Roman" w:cs="Times New Roman"/>
          <w:b/>
          <w:sz w:val="36"/>
          <w:szCs w:val="36"/>
          <w:lang w:bidi="ar-SA"/>
        </w:rPr>
        <w:alias w:val="Subtitle"/>
        <w:tag w:val=""/>
        <w:id w:val="328029620"/>
        <w:placeholder>
          <w:docPart w:val="249872C376CF4859937A9A54EA5A19A3"/>
        </w:placeholder>
        <w:dataBinding w:prefixMappings="xmlns:ns0='http://purl.org/dc/elements/1.1/' xmlns:ns1='http://schemas.openxmlformats.org/package/2006/metadata/core-properties' " w:xpath="/ns1:coreProperties[1]/ns0:subject[1]" w:storeItemID="{6C3C8BC8-F283-45AE-878A-BAB7291924A1}"/>
        <w:text/>
      </w:sdtPr>
      <w:sdtEndPr/>
      <w:sdtContent>
        <w:p w:rsidR="00BB7C8E" w:rsidRPr="00BB7C8E" w:rsidRDefault="00BB7C8E" w:rsidP="00BB7C8E">
          <w:pPr>
            <w:spacing w:line="360" w:lineRule="auto"/>
            <w:jc w:val="center"/>
            <w:rPr>
              <w:rFonts w:ascii="Calibri" w:eastAsia="Calibri" w:hAnsi="Calibri" w:cs="Times New Roman"/>
              <w:color w:val="4F81BD"/>
              <w:sz w:val="28"/>
              <w:szCs w:val="28"/>
              <w:lang w:bidi="ar-SA"/>
            </w:rPr>
          </w:pPr>
          <w:r w:rsidRPr="00BB7C8E">
            <w:rPr>
              <w:rFonts w:ascii="Times New Roman" w:eastAsia="Calibri" w:hAnsi="Times New Roman" w:cs="Times New Roman"/>
              <w:b/>
              <w:sz w:val="36"/>
              <w:szCs w:val="36"/>
              <w:lang w:bidi="ar-SA"/>
            </w:rPr>
            <w:t>WATERSHED MANAGEMENT</w:t>
          </w:r>
        </w:p>
      </w:sdtContent>
    </w:sdt>
    <w:p w:rsidR="00567B24" w:rsidRPr="00FC58CC" w:rsidRDefault="00567B24" w:rsidP="00B90720">
      <w:pPr>
        <w:rPr>
          <w:rFonts w:ascii="Times New Roman" w:hAnsi="Times New Roman" w:cs="Times New Roman"/>
          <w:sz w:val="72"/>
          <w:szCs w:val="24"/>
        </w:rPr>
      </w:pPr>
    </w:p>
    <w:p w:rsidR="000365D9" w:rsidRPr="00FC58CC" w:rsidRDefault="000365D9" w:rsidP="00B90720">
      <w:pPr>
        <w:rPr>
          <w:rFonts w:ascii="Times New Roman" w:hAnsi="Times New Roman" w:cs="Times New Roman"/>
          <w:sz w:val="72"/>
          <w:szCs w:val="24"/>
        </w:rPr>
      </w:pPr>
    </w:p>
    <w:p w:rsidR="00DC715B" w:rsidRPr="00C4295E" w:rsidRDefault="00DC715B" w:rsidP="00B90720">
      <w:pPr>
        <w:rPr>
          <w:rFonts w:ascii="Times New Roman" w:hAnsi="Times New Roman" w:cs="Times New Roman"/>
          <w:sz w:val="24"/>
          <w:szCs w:val="24"/>
        </w:rPr>
      </w:pPr>
    </w:p>
    <w:p w:rsidR="00BB7C8E" w:rsidRDefault="00BB7C8E">
      <w:pPr>
        <w:rPr>
          <w:rFonts w:ascii="Times New Roman" w:hAnsi="Times New Roman" w:cs="Times New Roman"/>
          <w:sz w:val="24"/>
          <w:szCs w:val="24"/>
        </w:rPr>
        <w:sectPr w:rsidR="00BB7C8E" w:rsidSect="002A4B33">
          <w:headerReference w:type="default" r:id="rId9"/>
          <w:footerReference w:type="default" r:id="rId10"/>
          <w:headerReference w:type="first" r:id="rId11"/>
          <w:type w:val="continuous"/>
          <w:pgSz w:w="12240" w:h="15840"/>
          <w:pgMar w:top="900" w:right="900" w:bottom="900" w:left="1170" w:header="864" w:footer="720" w:gutter="0"/>
          <w:pgNumType w:start="1"/>
          <w:cols w:space="720"/>
          <w:docGrid w:linePitch="326"/>
        </w:sectPr>
      </w:pPr>
    </w:p>
    <w:p w:rsidR="00BB7C8E" w:rsidRDefault="00BB7C8E" w:rsidP="00BB7C8E">
      <w:pPr>
        <w:pStyle w:val="NoSpacing"/>
        <w:ind w:left="90"/>
        <w:jc w:val="center"/>
        <w:rPr>
          <w:rFonts w:ascii="Times New Roman" w:hAnsi="Times New Roman"/>
          <w:b/>
          <w:sz w:val="40"/>
          <w:szCs w:val="40"/>
        </w:rPr>
      </w:pPr>
    </w:p>
    <w:p w:rsidR="00457C63" w:rsidRDefault="00457C63" w:rsidP="00457C63">
      <w:pPr>
        <w:jc w:val="center"/>
        <w:rPr>
          <w:rFonts w:ascii="Times New Roman" w:hAnsi="Times New Roman"/>
          <w:b/>
          <w:sz w:val="40"/>
          <w:szCs w:val="40"/>
        </w:rPr>
      </w:pPr>
      <w:r w:rsidRPr="00C02F34">
        <w:rPr>
          <w:rFonts w:ascii="Arial Narrow" w:hAnsi="Arial Narrow"/>
          <w:b/>
          <w:sz w:val="32"/>
          <w:szCs w:val="32"/>
        </w:rPr>
        <w:t>THE FEDERAL DEMOCRATIC REPUBLIC OF ETHIOPIA</w:t>
      </w:r>
      <w:r w:rsidRPr="003202BF">
        <w:rPr>
          <w:rFonts w:ascii="Times New Roman" w:hAnsi="Times New Roman"/>
          <w:b/>
          <w:sz w:val="40"/>
          <w:szCs w:val="40"/>
        </w:rPr>
        <w:t xml:space="preserve"> </w:t>
      </w:r>
    </w:p>
    <w:p w:rsidR="00457C63" w:rsidRPr="00C02F34" w:rsidRDefault="00457C63" w:rsidP="00457C63">
      <w:pPr>
        <w:jc w:val="center"/>
        <w:rPr>
          <w:rFonts w:ascii="Arial Narrow" w:hAnsi="Arial Narrow"/>
          <w:b/>
          <w:sz w:val="32"/>
          <w:szCs w:val="32"/>
        </w:rPr>
      </w:pPr>
      <w:r w:rsidRPr="003202BF">
        <w:rPr>
          <w:rFonts w:ascii="Arial Narrow" w:hAnsi="Arial Narrow"/>
          <w:b/>
          <w:sz w:val="32"/>
          <w:szCs w:val="32"/>
        </w:rPr>
        <w:t>OROMIYA NATIONAL REGIONAL STATE</w:t>
      </w:r>
    </w:p>
    <w:p w:rsidR="00457C63" w:rsidRPr="003202BF" w:rsidRDefault="00457C63" w:rsidP="00457C63">
      <w:pPr>
        <w:jc w:val="center"/>
        <w:rPr>
          <w:rFonts w:ascii="Arial Narrow" w:hAnsi="Arial Narrow"/>
          <w:b/>
          <w:color w:val="0000FF"/>
          <w:sz w:val="32"/>
          <w:szCs w:val="32"/>
        </w:rPr>
      </w:pPr>
      <w:r w:rsidRPr="003202BF">
        <w:rPr>
          <w:rFonts w:ascii="Arial Narrow" w:hAnsi="Arial Narrow"/>
          <w:b/>
          <w:color w:val="0000FF"/>
          <w:sz w:val="32"/>
          <w:szCs w:val="32"/>
        </w:rPr>
        <w:t>OROMIA IRRIGATION DEVELOPMENT AGENCY (OIDA)</w:t>
      </w:r>
    </w:p>
    <w:p w:rsidR="00457C63" w:rsidRDefault="00457C63" w:rsidP="00457C63">
      <w:pPr>
        <w:jc w:val="center"/>
        <w:rPr>
          <w:rFonts w:ascii="Arial Narrow" w:hAnsi="Arial Narrow"/>
          <w:b/>
          <w:sz w:val="32"/>
          <w:szCs w:val="32"/>
        </w:rPr>
      </w:pPr>
    </w:p>
    <w:p w:rsidR="00457C63" w:rsidRDefault="00457C63" w:rsidP="00457C63">
      <w:pPr>
        <w:jc w:val="center"/>
        <w:rPr>
          <w:rFonts w:ascii="Arial Narrow" w:hAnsi="Arial Narrow"/>
          <w:b/>
          <w:sz w:val="32"/>
          <w:szCs w:val="32"/>
        </w:rPr>
      </w:pPr>
      <w:r w:rsidRPr="003202BF">
        <w:rPr>
          <w:rFonts w:ascii="Arial Narrow" w:hAnsi="Arial Narrow"/>
          <w:b/>
          <w:sz w:val="32"/>
          <w:szCs w:val="32"/>
        </w:rPr>
        <w:t>SOTA SMALL SCALE IRRIGATION PROJECT</w:t>
      </w:r>
      <w:r w:rsidRPr="00BF6D85">
        <w:rPr>
          <w:rFonts w:ascii="Arial Narrow" w:hAnsi="Arial Narrow"/>
          <w:b/>
          <w:sz w:val="32"/>
          <w:szCs w:val="32"/>
        </w:rPr>
        <w:t xml:space="preserve"> </w:t>
      </w:r>
    </w:p>
    <w:p w:rsidR="00457C63" w:rsidRDefault="00457C63" w:rsidP="00457C63">
      <w:pPr>
        <w:spacing w:before="120" w:after="120"/>
        <w:jc w:val="center"/>
        <w:rPr>
          <w:b/>
          <w:sz w:val="32"/>
          <w:szCs w:val="32"/>
        </w:rPr>
      </w:pPr>
      <w:r w:rsidRPr="003202BF">
        <w:rPr>
          <w:b/>
          <w:sz w:val="32"/>
          <w:szCs w:val="32"/>
        </w:rPr>
        <w:t xml:space="preserve">FEASIBILITY STUDY AND </w:t>
      </w:r>
      <w:r w:rsidR="00941BEC">
        <w:rPr>
          <w:b/>
          <w:sz w:val="32"/>
          <w:szCs w:val="32"/>
        </w:rPr>
        <w:t>DETAIL</w:t>
      </w:r>
      <w:r w:rsidRPr="003202BF">
        <w:rPr>
          <w:b/>
          <w:sz w:val="32"/>
          <w:szCs w:val="32"/>
        </w:rPr>
        <w:t xml:space="preserve"> DESIGN</w:t>
      </w:r>
      <w:r w:rsidR="00941BEC">
        <w:rPr>
          <w:b/>
          <w:sz w:val="32"/>
          <w:szCs w:val="32"/>
        </w:rPr>
        <w:t xml:space="preserve"> REPORT </w:t>
      </w:r>
    </w:p>
    <w:p w:rsidR="00BB7C8E" w:rsidRPr="00B64D8E" w:rsidRDefault="00BB7C8E" w:rsidP="00BB7C8E">
      <w:pPr>
        <w:pStyle w:val="NoSpacing"/>
        <w:spacing w:line="276" w:lineRule="auto"/>
        <w:ind w:left="426" w:hanging="11"/>
        <w:jc w:val="center"/>
        <w:rPr>
          <w:rFonts w:ascii="Times New Roman" w:eastAsiaTheme="majorEastAsia" w:hAnsi="Times New Roman" w:cs="Times New Roman"/>
          <w:b/>
          <w:sz w:val="28"/>
          <w:szCs w:val="28"/>
        </w:rPr>
      </w:pPr>
    </w:p>
    <w:p w:rsidR="00BB7C8E" w:rsidRPr="00B64D8E" w:rsidRDefault="00BB7C8E" w:rsidP="00BB7C8E">
      <w:pPr>
        <w:pStyle w:val="NoSpacing"/>
        <w:spacing w:line="276" w:lineRule="auto"/>
        <w:ind w:left="426" w:hanging="11"/>
        <w:jc w:val="center"/>
        <w:rPr>
          <w:rFonts w:ascii="Times New Roman" w:eastAsiaTheme="majorEastAsia" w:hAnsi="Times New Roman" w:cs="Times New Roman"/>
          <w:b/>
          <w:sz w:val="28"/>
          <w:szCs w:val="28"/>
        </w:rPr>
      </w:pPr>
      <w:r w:rsidRPr="00B64D8E">
        <w:rPr>
          <w:rFonts w:ascii="Times New Roman" w:eastAsiaTheme="majorEastAsia" w:hAnsi="Times New Roman" w:cs="Times New Roman"/>
          <w:b/>
          <w:sz w:val="28"/>
          <w:szCs w:val="28"/>
        </w:rPr>
        <w:t xml:space="preserve">ANNEX </w:t>
      </w:r>
      <w:r w:rsidR="00640A8A">
        <w:rPr>
          <w:rFonts w:ascii="Times New Roman" w:eastAsiaTheme="majorEastAsia" w:hAnsi="Times New Roman" w:cs="Times New Roman"/>
          <w:b/>
          <w:sz w:val="28"/>
          <w:szCs w:val="28"/>
        </w:rPr>
        <w:t>G</w:t>
      </w:r>
      <w:r w:rsidRPr="00B64D8E">
        <w:rPr>
          <w:rFonts w:ascii="Times New Roman" w:eastAsiaTheme="majorEastAsia" w:hAnsi="Times New Roman" w:cs="Times New Roman"/>
          <w:b/>
          <w:sz w:val="28"/>
          <w:szCs w:val="28"/>
        </w:rPr>
        <w:t xml:space="preserve">: </w:t>
      </w:r>
    </w:p>
    <w:p w:rsidR="00BB7C8E" w:rsidRDefault="00BB7C8E" w:rsidP="00BB7C8E">
      <w:pPr>
        <w:pStyle w:val="NoSpacing"/>
        <w:spacing w:line="276" w:lineRule="auto"/>
        <w:ind w:left="426" w:hanging="11"/>
        <w:jc w:val="center"/>
        <w:rPr>
          <w:rFonts w:ascii="Times New Roman" w:eastAsiaTheme="majorEastAsia" w:hAnsi="Times New Roman" w:cs="Times New Roman"/>
          <w:b/>
          <w:sz w:val="28"/>
          <w:szCs w:val="28"/>
        </w:rPr>
      </w:pPr>
      <w:bookmarkStart w:id="0" w:name="_Toc375305728"/>
      <w:bookmarkStart w:id="1" w:name="_Toc375370776"/>
      <w:bookmarkStart w:id="2" w:name="_Toc381950167"/>
      <w:bookmarkStart w:id="3" w:name="_Toc381950215"/>
      <w:bookmarkStart w:id="4" w:name="_Toc382033219"/>
      <w:bookmarkStart w:id="5" w:name="_Toc382033416"/>
      <w:bookmarkStart w:id="6" w:name="_Toc382034044"/>
      <w:bookmarkStart w:id="7" w:name="_Toc382034745"/>
      <w:bookmarkStart w:id="8" w:name="_Toc382035111"/>
      <w:bookmarkStart w:id="9" w:name="_Toc382036952"/>
      <w:bookmarkStart w:id="10" w:name="_Toc382037611"/>
      <w:bookmarkStart w:id="11" w:name="_Toc382216528"/>
      <w:bookmarkStart w:id="12" w:name="_Toc382218580"/>
      <w:bookmarkStart w:id="13" w:name="_Toc382223779"/>
      <w:bookmarkStart w:id="14" w:name="_Toc382224159"/>
      <w:bookmarkStart w:id="15" w:name="_Toc382296401"/>
      <w:bookmarkStart w:id="16" w:name="_Toc394482487"/>
      <w:bookmarkStart w:id="17" w:name="_Toc394482596"/>
      <w:bookmarkStart w:id="18" w:name="_Toc394482779"/>
      <w:bookmarkStart w:id="19" w:name="_Toc394482877"/>
      <w:r w:rsidRPr="00B64D8E">
        <w:rPr>
          <w:rFonts w:ascii="Times New Roman" w:eastAsiaTheme="majorEastAsia" w:hAnsi="Times New Roman" w:cs="Times New Roman"/>
          <w:b/>
          <w:sz w:val="28"/>
          <w:szCs w:val="28"/>
        </w:rPr>
        <w:t xml:space="preserve">WATERSHED </w:t>
      </w:r>
      <w:r w:rsidR="00161A54">
        <w:rPr>
          <w:rFonts w:ascii="Times New Roman" w:eastAsiaTheme="majorEastAsia" w:hAnsi="Times New Roman" w:cs="Times New Roman"/>
          <w:b/>
          <w:sz w:val="28"/>
          <w:szCs w:val="28"/>
        </w:rPr>
        <w:t>MANAGEMENT (FINAL)</w:t>
      </w:r>
    </w:p>
    <w:p w:rsidR="00161A54" w:rsidRDefault="00161A54" w:rsidP="00BB7C8E">
      <w:pPr>
        <w:pStyle w:val="NoSpacing"/>
        <w:spacing w:line="276" w:lineRule="auto"/>
        <w:ind w:left="426" w:hanging="11"/>
        <w:jc w:val="center"/>
        <w:rPr>
          <w:rFonts w:ascii="Times New Roman" w:eastAsiaTheme="majorEastAsia" w:hAnsi="Times New Roman" w:cs="Times New Roman"/>
          <w:b/>
          <w:sz w:val="28"/>
          <w:szCs w:val="28"/>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161A54" w:rsidRDefault="00161A54" w:rsidP="00161A54">
      <w:pPr>
        <w:pStyle w:val="NoSpacing"/>
        <w:rPr>
          <w:rFonts w:ascii="Times New Roman" w:eastAsiaTheme="majorEastAsia" w:hAnsi="Times New Roman" w:cs="Times New Roman"/>
          <w:b/>
          <w:sz w:val="28"/>
          <w:szCs w:val="28"/>
        </w:rPr>
      </w:pPr>
      <w:r>
        <w:rPr>
          <w:rFonts w:ascii="Times New Roman" w:eastAsiaTheme="majorEastAsia" w:hAnsi="Times New Roman" w:cs="Times New Roman"/>
          <w:b/>
          <w:noProof/>
          <w:sz w:val="28"/>
          <w:szCs w:val="28"/>
          <w:lang w:bidi="ar-SA"/>
        </w:rPr>
        <w:drawing>
          <wp:anchor distT="0" distB="0" distL="114300" distR="114300" simplePos="0" relativeHeight="251661312" behindDoc="0" locked="0" layoutInCell="1" allowOverlap="1">
            <wp:simplePos x="0" y="0"/>
            <wp:positionH relativeFrom="column">
              <wp:posOffset>1285875</wp:posOffset>
            </wp:positionH>
            <wp:positionV relativeFrom="paragraph">
              <wp:align>top</wp:align>
            </wp:positionV>
            <wp:extent cx="3590925" cy="3552190"/>
            <wp:effectExtent l="19050" t="0" r="9525" b="0"/>
            <wp:wrapSquare wrapText="bothSides"/>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r="4152" b="2595"/>
                    <a:stretch>
                      <a:fillRect/>
                    </a:stretch>
                  </pic:blipFill>
                  <pic:spPr bwMode="auto">
                    <a:xfrm>
                      <a:off x="0" y="0"/>
                      <a:ext cx="3590925" cy="3552190"/>
                    </a:xfrm>
                    <a:prstGeom prst="rect">
                      <a:avLst/>
                    </a:prstGeom>
                    <a:noFill/>
                    <a:ln w="9525">
                      <a:noFill/>
                      <a:miter lim="800000"/>
                      <a:headEnd/>
                      <a:tailEnd/>
                    </a:ln>
                  </pic:spPr>
                </pic:pic>
              </a:graphicData>
            </a:graphic>
          </wp:anchor>
        </w:drawing>
      </w:r>
    </w:p>
    <w:p w:rsidR="00BB7C8E" w:rsidRPr="00E97F9F" w:rsidRDefault="00941BEC" w:rsidP="00161A54">
      <w:pPr>
        <w:pStyle w:val="NoSpacing"/>
        <w:rPr>
          <w:rFonts w:ascii="Times New Roman" w:hAnsi="Times New Roman"/>
          <w:b/>
          <w:color w:val="548DD4"/>
          <w:sz w:val="24"/>
          <w:szCs w:val="24"/>
        </w:rPr>
      </w:pPr>
      <w:r>
        <w:rPr>
          <w:rFonts w:ascii="Times New Roman" w:hAnsi="Times New Roman"/>
          <w:b/>
          <w:color w:val="548DD4"/>
          <w:sz w:val="24"/>
          <w:szCs w:val="24"/>
        </w:rPr>
        <w:br w:type="textWrapping" w:clear="all"/>
      </w:r>
    </w:p>
    <w:p w:rsidR="00BB7C8E" w:rsidRPr="00E97F9F" w:rsidRDefault="00BB7C8E" w:rsidP="00BB7C8E">
      <w:pPr>
        <w:pStyle w:val="NoSpacing"/>
        <w:ind w:left="1440"/>
        <w:rPr>
          <w:rFonts w:ascii="Times New Roman" w:hAnsi="Times New Roman"/>
          <w:b/>
          <w:color w:val="548DD4"/>
          <w:sz w:val="24"/>
          <w:szCs w:val="24"/>
        </w:rPr>
      </w:pPr>
    </w:p>
    <w:p w:rsidR="00BB7C8E" w:rsidRPr="00BB7C8E" w:rsidRDefault="00BB7C8E" w:rsidP="00BB7C8E">
      <w:pPr>
        <w:spacing w:after="0" w:line="240" w:lineRule="auto"/>
        <w:ind w:left="1170"/>
        <w:jc w:val="right"/>
        <w:rPr>
          <w:rFonts w:ascii="Times New Roman" w:hAnsi="Times New Roman" w:cs="Times New Roman"/>
          <w:sz w:val="24"/>
          <w:szCs w:val="24"/>
        </w:rPr>
      </w:pPr>
      <w:r>
        <w:tab/>
      </w:r>
      <w:r w:rsidRPr="00BB7C8E">
        <w:rPr>
          <w:rFonts w:ascii="Times New Roman" w:hAnsi="Times New Roman" w:cs="Times New Roman"/>
          <w:sz w:val="24"/>
          <w:szCs w:val="24"/>
        </w:rPr>
        <w:t>AWE Consultants PlC</w:t>
      </w:r>
    </w:p>
    <w:p w:rsidR="00BB7C8E" w:rsidRDefault="00BB7C8E" w:rsidP="00BB7C8E">
      <w:pPr>
        <w:tabs>
          <w:tab w:val="left" w:pos="7275"/>
        </w:tabs>
        <w:spacing w:after="0" w:line="240" w:lineRule="auto"/>
        <w:jc w:val="right"/>
      </w:pPr>
      <w:r w:rsidRPr="00BB7C8E">
        <w:rPr>
          <w:rFonts w:ascii="Times New Roman" w:hAnsi="Times New Roman" w:cs="Times New Roman"/>
          <w:sz w:val="24"/>
          <w:szCs w:val="24"/>
        </w:rPr>
        <w:tab/>
      </w:r>
      <w:r w:rsidR="00941BEC">
        <w:rPr>
          <w:rFonts w:ascii="Times New Roman" w:hAnsi="Times New Roman" w:cs="Times New Roman"/>
          <w:sz w:val="24"/>
          <w:szCs w:val="24"/>
        </w:rPr>
        <w:t>November,</w:t>
      </w:r>
      <w:r w:rsidRPr="00BB7C8E">
        <w:rPr>
          <w:rFonts w:ascii="Times New Roman" w:hAnsi="Times New Roman" w:cs="Times New Roman"/>
          <w:sz w:val="24"/>
          <w:szCs w:val="24"/>
        </w:rPr>
        <w:t xml:space="preserve"> 2016</w:t>
      </w:r>
    </w:p>
    <w:p w:rsidR="00AB4AC4" w:rsidRDefault="00AB4AC4">
      <w:pPr>
        <w:rPr>
          <w:rFonts w:ascii="Times New Roman" w:hAnsi="Times New Roman" w:cs="Times New Roman"/>
          <w:sz w:val="24"/>
          <w:szCs w:val="24"/>
        </w:rPr>
      </w:pPr>
      <w:r>
        <w:rPr>
          <w:rFonts w:ascii="Times New Roman" w:hAnsi="Times New Roman" w:cs="Times New Roman"/>
          <w:sz w:val="24"/>
          <w:szCs w:val="24"/>
        </w:rPr>
        <w:br w:type="page"/>
      </w:r>
    </w:p>
    <w:p w:rsidR="00941BEC" w:rsidRPr="00C4295E" w:rsidRDefault="00941BEC" w:rsidP="00941BEC">
      <w:pPr>
        <w:jc w:val="both"/>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rPr>
        <w:id w:val="12846532"/>
        <w:docPartObj>
          <w:docPartGallery w:val="Table of Contents"/>
          <w:docPartUnique/>
        </w:docPartObj>
      </w:sdtPr>
      <w:sdtEndPr/>
      <w:sdtContent>
        <w:p w:rsidR="00941BEC" w:rsidRDefault="00941BEC" w:rsidP="00941BEC">
          <w:pPr>
            <w:pStyle w:val="TOCHeading"/>
            <w:jc w:val="both"/>
          </w:pPr>
          <w:r>
            <w:t>Contents</w:t>
          </w:r>
        </w:p>
        <w:p w:rsidR="00C55DF5" w:rsidRDefault="004541FF">
          <w:pPr>
            <w:pStyle w:val="TOC1"/>
            <w:tabs>
              <w:tab w:val="right" w:leader="dot" w:pos="10160"/>
            </w:tabs>
            <w:rPr>
              <w:b w:val="0"/>
              <w:bCs w:val="0"/>
              <w:caps w:val="0"/>
              <w:noProof/>
              <w:sz w:val="22"/>
              <w:szCs w:val="22"/>
              <w:lang w:bidi="ar-SA"/>
            </w:rPr>
          </w:pPr>
          <w:r>
            <w:fldChar w:fldCharType="begin"/>
          </w:r>
          <w:r w:rsidR="00941BEC">
            <w:instrText xml:space="preserve"> TOC \o "1-3" \h \z \u </w:instrText>
          </w:r>
          <w:r>
            <w:fldChar w:fldCharType="separate"/>
          </w:r>
          <w:hyperlink w:anchor="_Toc466877839" w:history="1">
            <w:r w:rsidR="00C55DF5" w:rsidRPr="00296497">
              <w:rPr>
                <w:rStyle w:val="Hyperlink"/>
                <w:rFonts w:ascii="Times New Roman" w:hAnsi="Times New Roman" w:cs="Times New Roman"/>
                <w:noProof/>
              </w:rPr>
              <w:t>Executive Summary</w:t>
            </w:r>
            <w:bookmarkStart w:id="20" w:name="_GoBack"/>
            <w:bookmarkEnd w:id="20"/>
            <w:r w:rsidR="00C55DF5">
              <w:rPr>
                <w:noProof/>
                <w:webHidden/>
              </w:rPr>
              <w:tab/>
            </w:r>
            <w:r w:rsidR="00C55DF5">
              <w:rPr>
                <w:noProof/>
                <w:webHidden/>
              </w:rPr>
              <w:fldChar w:fldCharType="begin"/>
            </w:r>
            <w:r w:rsidR="00C55DF5">
              <w:rPr>
                <w:noProof/>
                <w:webHidden/>
              </w:rPr>
              <w:instrText xml:space="preserve"> PAGEREF _Toc466877839 \h </w:instrText>
            </w:r>
            <w:r w:rsidR="00C55DF5">
              <w:rPr>
                <w:noProof/>
                <w:webHidden/>
              </w:rPr>
            </w:r>
            <w:r w:rsidR="00C55DF5">
              <w:rPr>
                <w:noProof/>
                <w:webHidden/>
              </w:rPr>
              <w:fldChar w:fldCharType="separate"/>
            </w:r>
            <w:r w:rsidR="00E342CF">
              <w:rPr>
                <w:noProof/>
                <w:webHidden/>
              </w:rPr>
              <w:t>7</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40" w:history="1">
            <w:r w:rsidR="00C55DF5" w:rsidRPr="00296497">
              <w:rPr>
                <w:rStyle w:val="Hyperlink"/>
                <w:noProof/>
              </w:rPr>
              <w:t>1. Background</w:t>
            </w:r>
            <w:r w:rsidR="00C55DF5">
              <w:rPr>
                <w:noProof/>
                <w:webHidden/>
              </w:rPr>
              <w:tab/>
            </w:r>
            <w:r w:rsidR="00C55DF5">
              <w:rPr>
                <w:noProof/>
                <w:webHidden/>
              </w:rPr>
              <w:fldChar w:fldCharType="begin"/>
            </w:r>
            <w:r w:rsidR="00C55DF5">
              <w:rPr>
                <w:noProof/>
                <w:webHidden/>
              </w:rPr>
              <w:instrText xml:space="preserve"> PAGEREF _Toc466877840 \h </w:instrText>
            </w:r>
            <w:r w:rsidR="00C55DF5">
              <w:rPr>
                <w:noProof/>
                <w:webHidden/>
              </w:rPr>
            </w:r>
            <w:r w:rsidR="00C55DF5">
              <w:rPr>
                <w:noProof/>
                <w:webHidden/>
              </w:rPr>
              <w:fldChar w:fldCharType="separate"/>
            </w:r>
            <w:r w:rsidR="00E342CF">
              <w:rPr>
                <w:noProof/>
                <w:webHidden/>
              </w:rPr>
              <w:t>8</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41" w:history="1">
            <w:r w:rsidR="00C55DF5" w:rsidRPr="00296497">
              <w:rPr>
                <w:rStyle w:val="Hyperlink"/>
                <w:noProof/>
              </w:rPr>
              <w:t>2. Objectives</w:t>
            </w:r>
            <w:r w:rsidR="00C55DF5">
              <w:rPr>
                <w:noProof/>
                <w:webHidden/>
              </w:rPr>
              <w:tab/>
            </w:r>
            <w:r w:rsidR="00C55DF5">
              <w:rPr>
                <w:noProof/>
                <w:webHidden/>
              </w:rPr>
              <w:fldChar w:fldCharType="begin"/>
            </w:r>
            <w:r w:rsidR="00C55DF5">
              <w:rPr>
                <w:noProof/>
                <w:webHidden/>
              </w:rPr>
              <w:instrText xml:space="preserve"> PAGEREF _Toc466877841 \h </w:instrText>
            </w:r>
            <w:r w:rsidR="00C55DF5">
              <w:rPr>
                <w:noProof/>
                <w:webHidden/>
              </w:rPr>
            </w:r>
            <w:r w:rsidR="00C55DF5">
              <w:rPr>
                <w:noProof/>
                <w:webHidden/>
              </w:rPr>
              <w:fldChar w:fldCharType="separate"/>
            </w:r>
            <w:r w:rsidR="00E342CF">
              <w:rPr>
                <w:noProof/>
                <w:webHidden/>
              </w:rPr>
              <w:t>8</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42" w:history="1">
            <w:r w:rsidR="00C55DF5" w:rsidRPr="00296497">
              <w:rPr>
                <w:rStyle w:val="Hyperlink"/>
                <w:noProof/>
              </w:rPr>
              <w:t>3. Justification</w:t>
            </w:r>
            <w:r w:rsidR="00C55DF5">
              <w:rPr>
                <w:noProof/>
                <w:webHidden/>
              </w:rPr>
              <w:tab/>
            </w:r>
            <w:r w:rsidR="00C55DF5">
              <w:rPr>
                <w:noProof/>
                <w:webHidden/>
              </w:rPr>
              <w:fldChar w:fldCharType="begin"/>
            </w:r>
            <w:r w:rsidR="00C55DF5">
              <w:rPr>
                <w:noProof/>
                <w:webHidden/>
              </w:rPr>
              <w:instrText xml:space="preserve"> PAGEREF _Toc466877842 \h </w:instrText>
            </w:r>
            <w:r w:rsidR="00C55DF5">
              <w:rPr>
                <w:noProof/>
                <w:webHidden/>
              </w:rPr>
            </w:r>
            <w:r w:rsidR="00C55DF5">
              <w:rPr>
                <w:noProof/>
                <w:webHidden/>
              </w:rPr>
              <w:fldChar w:fldCharType="separate"/>
            </w:r>
            <w:r w:rsidR="00E342CF">
              <w:rPr>
                <w:noProof/>
                <w:webHidden/>
              </w:rPr>
              <w:t>9</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43" w:history="1">
            <w:r w:rsidR="00C55DF5" w:rsidRPr="00296497">
              <w:rPr>
                <w:rStyle w:val="Hyperlink"/>
                <w:noProof/>
              </w:rPr>
              <w:t>4. Materials, Methods and Period of Investigation</w:t>
            </w:r>
            <w:r w:rsidR="00C55DF5">
              <w:rPr>
                <w:noProof/>
                <w:webHidden/>
              </w:rPr>
              <w:tab/>
            </w:r>
            <w:r w:rsidR="00C55DF5">
              <w:rPr>
                <w:noProof/>
                <w:webHidden/>
              </w:rPr>
              <w:fldChar w:fldCharType="begin"/>
            </w:r>
            <w:r w:rsidR="00C55DF5">
              <w:rPr>
                <w:noProof/>
                <w:webHidden/>
              </w:rPr>
              <w:instrText xml:space="preserve"> PAGEREF _Toc466877843 \h </w:instrText>
            </w:r>
            <w:r w:rsidR="00C55DF5">
              <w:rPr>
                <w:noProof/>
                <w:webHidden/>
              </w:rPr>
            </w:r>
            <w:r w:rsidR="00C55DF5">
              <w:rPr>
                <w:noProof/>
                <w:webHidden/>
              </w:rPr>
              <w:fldChar w:fldCharType="separate"/>
            </w:r>
            <w:r w:rsidR="00E342CF">
              <w:rPr>
                <w:noProof/>
                <w:webHidden/>
              </w:rPr>
              <w:t>9</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44" w:history="1">
            <w:r w:rsidR="00C55DF5" w:rsidRPr="00296497">
              <w:rPr>
                <w:rStyle w:val="Hyperlink"/>
                <w:rFonts w:ascii="Times New Roman" w:hAnsi="Times New Roman" w:cs="Times New Roman"/>
                <w:noProof/>
              </w:rPr>
              <w:t>4.1 Materials employed</w:t>
            </w:r>
            <w:r w:rsidR="00C55DF5">
              <w:rPr>
                <w:noProof/>
                <w:webHidden/>
              </w:rPr>
              <w:tab/>
            </w:r>
            <w:r w:rsidR="00C55DF5">
              <w:rPr>
                <w:noProof/>
                <w:webHidden/>
              </w:rPr>
              <w:fldChar w:fldCharType="begin"/>
            </w:r>
            <w:r w:rsidR="00C55DF5">
              <w:rPr>
                <w:noProof/>
                <w:webHidden/>
              </w:rPr>
              <w:instrText xml:space="preserve"> PAGEREF _Toc466877844 \h </w:instrText>
            </w:r>
            <w:r w:rsidR="00C55DF5">
              <w:rPr>
                <w:noProof/>
                <w:webHidden/>
              </w:rPr>
            </w:r>
            <w:r w:rsidR="00C55DF5">
              <w:rPr>
                <w:noProof/>
                <w:webHidden/>
              </w:rPr>
              <w:fldChar w:fldCharType="separate"/>
            </w:r>
            <w:r w:rsidR="00E342CF">
              <w:rPr>
                <w:noProof/>
                <w:webHidden/>
              </w:rPr>
              <w:t>9</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45" w:history="1">
            <w:r w:rsidR="00C55DF5" w:rsidRPr="00296497">
              <w:rPr>
                <w:rStyle w:val="Hyperlink"/>
                <w:rFonts w:ascii="Times New Roman" w:hAnsi="Times New Roman" w:cs="Times New Roman"/>
                <w:noProof/>
              </w:rPr>
              <w:t>4.2 Methods</w:t>
            </w:r>
            <w:r w:rsidR="00C55DF5">
              <w:rPr>
                <w:noProof/>
                <w:webHidden/>
              </w:rPr>
              <w:tab/>
            </w:r>
            <w:r w:rsidR="00C55DF5">
              <w:rPr>
                <w:noProof/>
                <w:webHidden/>
              </w:rPr>
              <w:fldChar w:fldCharType="begin"/>
            </w:r>
            <w:r w:rsidR="00C55DF5">
              <w:rPr>
                <w:noProof/>
                <w:webHidden/>
              </w:rPr>
              <w:instrText xml:space="preserve"> PAGEREF _Toc466877845 \h </w:instrText>
            </w:r>
            <w:r w:rsidR="00C55DF5">
              <w:rPr>
                <w:noProof/>
                <w:webHidden/>
              </w:rPr>
            </w:r>
            <w:r w:rsidR="00C55DF5">
              <w:rPr>
                <w:noProof/>
                <w:webHidden/>
              </w:rPr>
              <w:fldChar w:fldCharType="separate"/>
            </w:r>
            <w:r w:rsidR="00E342CF">
              <w:rPr>
                <w:noProof/>
                <w:webHidden/>
              </w:rPr>
              <w:t>9</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46" w:history="1">
            <w:r w:rsidR="00C55DF5" w:rsidRPr="00296497">
              <w:rPr>
                <w:rStyle w:val="Hyperlink"/>
                <w:noProof/>
                <w:lang w:val="en-GB"/>
              </w:rPr>
              <w:t>4.2.1 Boundary Delineation:</w:t>
            </w:r>
            <w:r w:rsidR="00C55DF5">
              <w:rPr>
                <w:noProof/>
                <w:webHidden/>
              </w:rPr>
              <w:tab/>
            </w:r>
            <w:r w:rsidR="00C55DF5">
              <w:rPr>
                <w:noProof/>
                <w:webHidden/>
              </w:rPr>
              <w:fldChar w:fldCharType="begin"/>
            </w:r>
            <w:r w:rsidR="00C55DF5">
              <w:rPr>
                <w:noProof/>
                <w:webHidden/>
              </w:rPr>
              <w:instrText xml:space="preserve"> PAGEREF _Toc466877846 \h </w:instrText>
            </w:r>
            <w:r w:rsidR="00C55DF5">
              <w:rPr>
                <w:noProof/>
                <w:webHidden/>
              </w:rPr>
            </w:r>
            <w:r w:rsidR="00C55DF5">
              <w:rPr>
                <w:noProof/>
                <w:webHidden/>
              </w:rPr>
              <w:fldChar w:fldCharType="separate"/>
            </w:r>
            <w:r w:rsidR="00E342CF">
              <w:rPr>
                <w:noProof/>
                <w:webHidden/>
              </w:rPr>
              <w:t>10</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47" w:history="1">
            <w:r w:rsidR="00C55DF5" w:rsidRPr="00296497">
              <w:rPr>
                <w:rStyle w:val="Hyperlink"/>
                <w:noProof/>
              </w:rPr>
              <w:t>4.2.2 Land form</w:t>
            </w:r>
            <w:r w:rsidR="00C55DF5" w:rsidRPr="00296497">
              <w:rPr>
                <w:rStyle w:val="Hyperlink"/>
                <w:noProof/>
                <w:lang w:val="en-GB"/>
              </w:rPr>
              <w:t xml:space="preserve"> study:</w:t>
            </w:r>
            <w:r w:rsidR="00C55DF5">
              <w:rPr>
                <w:noProof/>
                <w:webHidden/>
              </w:rPr>
              <w:tab/>
            </w:r>
            <w:r w:rsidR="00C55DF5">
              <w:rPr>
                <w:noProof/>
                <w:webHidden/>
              </w:rPr>
              <w:fldChar w:fldCharType="begin"/>
            </w:r>
            <w:r w:rsidR="00C55DF5">
              <w:rPr>
                <w:noProof/>
                <w:webHidden/>
              </w:rPr>
              <w:instrText xml:space="preserve"> PAGEREF _Toc466877847 \h </w:instrText>
            </w:r>
            <w:r w:rsidR="00C55DF5">
              <w:rPr>
                <w:noProof/>
                <w:webHidden/>
              </w:rPr>
            </w:r>
            <w:r w:rsidR="00C55DF5">
              <w:rPr>
                <w:noProof/>
                <w:webHidden/>
              </w:rPr>
              <w:fldChar w:fldCharType="separate"/>
            </w:r>
            <w:r w:rsidR="00E342CF">
              <w:rPr>
                <w:noProof/>
                <w:webHidden/>
              </w:rPr>
              <w:t>10</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48" w:history="1">
            <w:r w:rsidR="00C55DF5" w:rsidRPr="00296497">
              <w:rPr>
                <w:rStyle w:val="Hyperlink"/>
                <w:noProof/>
                <w:lang w:val="en-GB"/>
              </w:rPr>
              <w:t>4.2.3 Land Use/Cover:</w:t>
            </w:r>
            <w:r w:rsidR="00C55DF5">
              <w:rPr>
                <w:noProof/>
                <w:webHidden/>
              </w:rPr>
              <w:tab/>
            </w:r>
            <w:r w:rsidR="00C55DF5">
              <w:rPr>
                <w:noProof/>
                <w:webHidden/>
              </w:rPr>
              <w:fldChar w:fldCharType="begin"/>
            </w:r>
            <w:r w:rsidR="00C55DF5">
              <w:rPr>
                <w:noProof/>
                <w:webHidden/>
              </w:rPr>
              <w:instrText xml:space="preserve"> PAGEREF _Toc466877848 \h </w:instrText>
            </w:r>
            <w:r w:rsidR="00C55DF5">
              <w:rPr>
                <w:noProof/>
                <w:webHidden/>
              </w:rPr>
            </w:r>
            <w:r w:rsidR="00C55DF5">
              <w:rPr>
                <w:noProof/>
                <w:webHidden/>
              </w:rPr>
              <w:fldChar w:fldCharType="separate"/>
            </w:r>
            <w:r w:rsidR="00E342CF">
              <w:rPr>
                <w:noProof/>
                <w:webHidden/>
              </w:rPr>
              <w:t>10</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49" w:history="1">
            <w:r w:rsidR="00C55DF5" w:rsidRPr="00296497">
              <w:rPr>
                <w:rStyle w:val="Hyperlink"/>
                <w:noProof/>
                <w:lang w:val="en-GB"/>
              </w:rPr>
              <w:t>4.2.4 Soil data Collection:</w:t>
            </w:r>
            <w:r w:rsidR="00C55DF5">
              <w:rPr>
                <w:noProof/>
                <w:webHidden/>
              </w:rPr>
              <w:tab/>
            </w:r>
            <w:r w:rsidR="00C55DF5">
              <w:rPr>
                <w:noProof/>
                <w:webHidden/>
              </w:rPr>
              <w:fldChar w:fldCharType="begin"/>
            </w:r>
            <w:r w:rsidR="00C55DF5">
              <w:rPr>
                <w:noProof/>
                <w:webHidden/>
              </w:rPr>
              <w:instrText xml:space="preserve"> PAGEREF _Toc466877849 \h </w:instrText>
            </w:r>
            <w:r w:rsidR="00C55DF5">
              <w:rPr>
                <w:noProof/>
                <w:webHidden/>
              </w:rPr>
            </w:r>
            <w:r w:rsidR="00C55DF5">
              <w:rPr>
                <w:noProof/>
                <w:webHidden/>
              </w:rPr>
              <w:fldChar w:fldCharType="separate"/>
            </w:r>
            <w:r w:rsidR="00E342CF">
              <w:rPr>
                <w:noProof/>
                <w:webHidden/>
              </w:rPr>
              <w:t>10</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50" w:history="1">
            <w:r w:rsidR="00C55DF5" w:rsidRPr="00296497">
              <w:rPr>
                <w:rStyle w:val="Hyperlink"/>
                <w:noProof/>
                <w:lang w:val="en-GB"/>
              </w:rPr>
              <w:t>4.2.5 Climatic and agro ecological zoning</w:t>
            </w:r>
            <w:r w:rsidR="00C55DF5">
              <w:rPr>
                <w:noProof/>
                <w:webHidden/>
              </w:rPr>
              <w:tab/>
            </w:r>
            <w:r w:rsidR="00C55DF5">
              <w:rPr>
                <w:noProof/>
                <w:webHidden/>
              </w:rPr>
              <w:fldChar w:fldCharType="begin"/>
            </w:r>
            <w:r w:rsidR="00C55DF5">
              <w:rPr>
                <w:noProof/>
                <w:webHidden/>
              </w:rPr>
              <w:instrText xml:space="preserve"> PAGEREF _Toc466877850 \h </w:instrText>
            </w:r>
            <w:r w:rsidR="00C55DF5">
              <w:rPr>
                <w:noProof/>
                <w:webHidden/>
              </w:rPr>
            </w:r>
            <w:r w:rsidR="00C55DF5">
              <w:rPr>
                <w:noProof/>
                <w:webHidden/>
              </w:rPr>
              <w:fldChar w:fldCharType="separate"/>
            </w:r>
            <w:r w:rsidR="00E342CF">
              <w:rPr>
                <w:noProof/>
                <w:webHidden/>
              </w:rPr>
              <w:t>12</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51" w:history="1">
            <w:r w:rsidR="00C55DF5" w:rsidRPr="00296497">
              <w:rPr>
                <w:rStyle w:val="Hyperlink"/>
                <w:noProof/>
                <w:lang w:val="en-GB"/>
              </w:rPr>
              <w:t>4.2.6 Social and Economic Situation Assessment</w:t>
            </w:r>
            <w:r w:rsidR="00C55DF5">
              <w:rPr>
                <w:noProof/>
                <w:webHidden/>
              </w:rPr>
              <w:tab/>
            </w:r>
            <w:r w:rsidR="00C55DF5">
              <w:rPr>
                <w:noProof/>
                <w:webHidden/>
              </w:rPr>
              <w:fldChar w:fldCharType="begin"/>
            </w:r>
            <w:r w:rsidR="00C55DF5">
              <w:rPr>
                <w:noProof/>
                <w:webHidden/>
              </w:rPr>
              <w:instrText xml:space="preserve"> PAGEREF _Toc466877851 \h </w:instrText>
            </w:r>
            <w:r w:rsidR="00C55DF5">
              <w:rPr>
                <w:noProof/>
                <w:webHidden/>
              </w:rPr>
            </w:r>
            <w:r w:rsidR="00C55DF5">
              <w:rPr>
                <w:noProof/>
                <w:webHidden/>
              </w:rPr>
              <w:fldChar w:fldCharType="separate"/>
            </w:r>
            <w:r w:rsidR="00E342CF">
              <w:rPr>
                <w:noProof/>
                <w:webHidden/>
              </w:rPr>
              <w:t>12</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52" w:history="1">
            <w:r w:rsidR="00C55DF5" w:rsidRPr="00296497">
              <w:rPr>
                <w:rStyle w:val="Hyperlink"/>
                <w:noProof/>
              </w:rPr>
              <w:t>5. The Watershed Area</w:t>
            </w:r>
            <w:r w:rsidR="00C55DF5">
              <w:rPr>
                <w:noProof/>
                <w:webHidden/>
              </w:rPr>
              <w:tab/>
            </w:r>
            <w:r w:rsidR="00C55DF5">
              <w:rPr>
                <w:noProof/>
                <w:webHidden/>
              </w:rPr>
              <w:fldChar w:fldCharType="begin"/>
            </w:r>
            <w:r w:rsidR="00C55DF5">
              <w:rPr>
                <w:noProof/>
                <w:webHidden/>
              </w:rPr>
              <w:instrText xml:space="preserve"> PAGEREF _Toc466877852 \h </w:instrText>
            </w:r>
            <w:r w:rsidR="00C55DF5">
              <w:rPr>
                <w:noProof/>
                <w:webHidden/>
              </w:rPr>
            </w:r>
            <w:r w:rsidR="00C55DF5">
              <w:rPr>
                <w:noProof/>
                <w:webHidden/>
              </w:rPr>
              <w:fldChar w:fldCharType="separate"/>
            </w:r>
            <w:r w:rsidR="00E342CF">
              <w:rPr>
                <w:noProof/>
                <w:webHidden/>
              </w:rPr>
              <w:t>12</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53" w:history="1">
            <w:r w:rsidR="00C55DF5" w:rsidRPr="00296497">
              <w:rPr>
                <w:rStyle w:val="Hyperlink"/>
                <w:rFonts w:ascii="Times New Roman" w:hAnsi="Times New Roman" w:cs="Times New Roman"/>
                <w:noProof/>
              </w:rPr>
              <w:t>5.1 General Description of the Watershed Area</w:t>
            </w:r>
            <w:r w:rsidR="00C55DF5">
              <w:rPr>
                <w:noProof/>
                <w:webHidden/>
              </w:rPr>
              <w:tab/>
            </w:r>
            <w:r w:rsidR="00C55DF5">
              <w:rPr>
                <w:noProof/>
                <w:webHidden/>
              </w:rPr>
              <w:fldChar w:fldCharType="begin"/>
            </w:r>
            <w:r w:rsidR="00C55DF5">
              <w:rPr>
                <w:noProof/>
                <w:webHidden/>
              </w:rPr>
              <w:instrText xml:space="preserve"> PAGEREF _Toc466877853 \h </w:instrText>
            </w:r>
            <w:r w:rsidR="00C55DF5">
              <w:rPr>
                <w:noProof/>
                <w:webHidden/>
              </w:rPr>
            </w:r>
            <w:r w:rsidR="00C55DF5">
              <w:rPr>
                <w:noProof/>
                <w:webHidden/>
              </w:rPr>
              <w:fldChar w:fldCharType="separate"/>
            </w:r>
            <w:r w:rsidR="00E342CF">
              <w:rPr>
                <w:noProof/>
                <w:webHidden/>
              </w:rPr>
              <w:t>12</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54" w:history="1">
            <w:r w:rsidR="00C55DF5" w:rsidRPr="00296497">
              <w:rPr>
                <w:rStyle w:val="Hyperlink"/>
                <w:noProof/>
              </w:rPr>
              <w:t>5.1.1 Location</w:t>
            </w:r>
            <w:r w:rsidR="00C55DF5">
              <w:rPr>
                <w:noProof/>
                <w:webHidden/>
              </w:rPr>
              <w:tab/>
            </w:r>
            <w:r w:rsidR="00C55DF5">
              <w:rPr>
                <w:noProof/>
                <w:webHidden/>
              </w:rPr>
              <w:fldChar w:fldCharType="begin"/>
            </w:r>
            <w:r w:rsidR="00C55DF5">
              <w:rPr>
                <w:noProof/>
                <w:webHidden/>
              </w:rPr>
              <w:instrText xml:space="preserve"> PAGEREF _Toc466877854 \h </w:instrText>
            </w:r>
            <w:r w:rsidR="00C55DF5">
              <w:rPr>
                <w:noProof/>
                <w:webHidden/>
              </w:rPr>
            </w:r>
            <w:r w:rsidR="00C55DF5">
              <w:rPr>
                <w:noProof/>
                <w:webHidden/>
              </w:rPr>
              <w:fldChar w:fldCharType="separate"/>
            </w:r>
            <w:r w:rsidR="00E342CF">
              <w:rPr>
                <w:noProof/>
                <w:webHidden/>
              </w:rPr>
              <w:t>12</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55" w:history="1">
            <w:r w:rsidR="00C55DF5" w:rsidRPr="00296497">
              <w:rPr>
                <w:rStyle w:val="Hyperlink"/>
                <w:noProof/>
              </w:rPr>
              <w:t>5.1.2 Topography</w:t>
            </w:r>
            <w:r w:rsidR="00C55DF5">
              <w:rPr>
                <w:noProof/>
                <w:webHidden/>
              </w:rPr>
              <w:tab/>
            </w:r>
            <w:r w:rsidR="00C55DF5">
              <w:rPr>
                <w:noProof/>
                <w:webHidden/>
              </w:rPr>
              <w:fldChar w:fldCharType="begin"/>
            </w:r>
            <w:r w:rsidR="00C55DF5">
              <w:rPr>
                <w:noProof/>
                <w:webHidden/>
              </w:rPr>
              <w:instrText xml:space="preserve"> PAGEREF _Toc466877855 \h </w:instrText>
            </w:r>
            <w:r w:rsidR="00C55DF5">
              <w:rPr>
                <w:noProof/>
                <w:webHidden/>
              </w:rPr>
            </w:r>
            <w:r w:rsidR="00C55DF5">
              <w:rPr>
                <w:noProof/>
                <w:webHidden/>
              </w:rPr>
              <w:fldChar w:fldCharType="separate"/>
            </w:r>
            <w:r w:rsidR="00E342CF">
              <w:rPr>
                <w:noProof/>
                <w:webHidden/>
              </w:rPr>
              <w:t>13</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56" w:history="1">
            <w:r w:rsidR="00C55DF5" w:rsidRPr="00296497">
              <w:rPr>
                <w:rStyle w:val="Hyperlink"/>
                <w:noProof/>
              </w:rPr>
              <w:t>5.1.3 Drainage Pattern</w:t>
            </w:r>
            <w:r w:rsidR="00C55DF5">
              <w:rPr>
                <w:noProof/>
                <w:webHidden/>
              </w:rPr>
              <w:tab/>
            </w:r>
            <w:r w:rsidR="00C55DF5">
              <w:rPr>
                <w:noProof/>
                <w:webHidden/>
              </w:rPr>
              <w:fldChar w:fldCharType="begin"/>
            </w:r>
            <w:r w:rsidR="00C55DF5">
              <w:rPr>
                <w:noProof/>
                <w:webHidden/>
              </w:rPr>
              <w:instrText xml:space="preserve"> PAGEREF _Toc466877856 \h </w:instrText>
            </w:r>
            <w:r w:rsidR="00C55DF5">
              <w:rPr>
                <w:noProof/>
                <w:webHidden/>
              </w:rPr>
            </w:r>
            <w:r w:rsidR="00C55DF5">
              <w:rPr>
                <w:noProof/>
                <w:webHidden/>
              </w:rPr>
              <w:fldChar w:fldCharType="separate"/>
            </w:r>
            <w:r w:rsidR="00E342CF">
              <w:rPr>
                <w:noProof/>
                <w:webHidden/>
              </w:rPr>
              <w:t>14</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57" w:history="1">
            <w:r w:rsidR="00C55DF5" w:rsidRPr="00296497">
              <w:rPr>
                <w:rStyle w:val="Hyperlink"/>
                <w:noProof/>
              </w:rPr>
              <w:t>5.1.4 Slope</w:t>
            </w:r>
            <w:r w:rsidR="00C55DF5">
              <w:rPr>
                <w:noProof/>
                <w:webHidden/>
              </w:rPr>
              <w:tab/>
            </w:r>
            <w:r w:rsidR="00C55DF5">
              <w:rPr>
                <w:noProof/>
                <w:webHidden/>
              </w:rPr>
              <w:fldChar w:fldCharType="begin"/>
            </w:r>
            <w:r w:rsidR="00C55DF5">
              <w:rPr>
                <w:noProof/>
                <w:webHidden/>
              </w:rPr>
              <w:instrText xml:space="preserve"> PAGEREF _Toc466877857 \h </w:instrText>
            </w:r>
            <w:r w:rsidR="00C55DF5">
              <w:rPr>
                <w:noProof/>
                <w:webHidden/>
              </w:rPr>
            </w:r>
            <w:r w:rsidR="00C55DF5">
              <w:rPr>
                <w:noProof/>
                <w:webHidden/>
              </w:rPr>
              <w:fldChar w:fldCharType="separate"/>
            </w:r>
            <w:r w:rsidR="00E342CF">
              <w:rPr>
                <w:noProof/>
                <w:webHidden/>
              </w:rPr>
              <w:t>16</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58" w:history="1">
            <w:r w:rsidR="00C55DF5" w:rsidRPr="00296497">
              <w:rPr>
                <w:rStyle w:val="Hyperlink"/>
                <w:noProof/>
              </w:rPr>
              <w:t>5.1.5 Climate</w:t>
            </w:r>
            <w:r w:rsidR="00C55DF5">
              <w:rPr>
                <w:noProof/>
                <w:webHidden/>
              </w:rPr>
              <w:tab/>
            </w:r>
            <w:r w:rsidR="00C55DF5">
              <w:rPr>
                <w:noProof/>
                <w:webHidden/>
              </w:rPr>
              <w:fldChar w:fldCharType="begin"/>
            </w:r>
            <w:r w:rsidR="00C55DF5">
              <w:rPr>
                <w:noProof/>
                <w:webHidden/>
              </w:rPr>
              <w:instrText xml:space="preserve"> PAGEREF _Toc466877858 \h </w:instrText>
            </w:r>
            <w:r w:rsidR="00C55DF5">
              <w:rPr>
                <w:noProof/>
                <w:webHidden/>
              </w:rPr>
            </w:r>
            <w:r w:rsidR="00C55DF5">
              <w:rPr>
                <w:noProof/>
                <w:webHidden/>
              </w:rPr>
              <w:fldChar w:fldCharType="separate"/>
            </w:r>
            <w:r w:rsidR="00E342CF">
              <w:rPr>
                <w:noProof/>
                <w:webHidden/>
              </w:rPr>
              <w:t>17</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59" w:history="1">
            <w:r w:rsidR="00C55DF5" w:rsidRPr="00296497">
              <w:rPr>
                <w:rStyle w:val="Hyperlink"/>
                <w:noProof/>
              </w:rPr>
              <w:t>6. Land Capability Classification</w:t>
            </w:r>
            <w:r w:rsidR="00C55DF5">
              <w:rPr>
                <w:noProof/>
                <w:webHidden/>
              </w:rPr>
              <w:tab/>
            </w:r>
            <w:r w:rsidR="00C55DF5">
              <w:rPr>
                <w:noProof/>
                <w:webHidden/>
              </w:rPr>
              <w:fldChar w:fldCharType="begin"/>
            </w:r>
            <w:r w:rsidR="00C55DF5">
              <w:rPr>
                <w:noProof/>
                <w:webHidden/>
              </w:rPr>
              <w:instrText xml:space="preserve"> PAGEREF _Toc466877859 \h </w:instrText>
            </w:r>
            <w:r w:rsidR="00C55DF5">
              <w:rPr>
                <w:noProof/>
                <w:webHidden/>
              </w:rPr>
            </w:r>
            <w:r w:rsidR="00C55DF5">
              <w:rPr>
                <w:noProof/>
                <w:webHidden/>
              </w:rPr>
              <w:fldChar w:fldCharType="separate"/>
            </w:r>
            <w:r w:rsidR="00E342CF">
              <w:rPr>
                <w:noProof/>
                <w:webHidden/>
              </w:rPr>
              <w:t>24</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60" w:history="1">
            <w:r w:rsidR="00C55DF5" w:rsidRPr="00296497">
              <w:rPr>
                <w:rStyle w:val="Hyperlink"/>
                <w:rFonts w:ascii="Times New Roman" w:hAnsi="Times New Roman" w:cs="Times New Roman"/>
                <w:noProof/>
              </w:rPr>
              <w:t>6.1 Objectives of Land Capability Classification</w:t>
            </w:r>
            <w:r w:rsidR="00C55DF5">
              <w:rPr>
                <w:noProof/>
                <w:webHidden/>
              </w:rPr>
              <w:tab/>
            </w:r>
            <w:r w:rsidR="00C55DF5">
              <w:rPr>
                <w:noProof/>
                <w:webHidden/>
              </w:rPr>
              <w:fldChar w:fldCharType="begin"/>
            </w:r>
            <w:r w:rsidR="00C55DF5">
              <w:rPr>
                <w:noProof/>
                <w:webHidden/>
              </w:rPr>
              <w:instrText xml:space="preserve"> PAGEREF _Toc466877860 \h </w:instrText>
            </w:r>
            <w:r w:rsidR="00C55DF5">
              <w:rPr>
                <w:noProof/>
                <w:webHidden/>
              </w:rPr>
            </w:r>
            <w:r w:rsidR="00C55DF5">
              <w:rPr>
                <w:noProof/>
                <w:webHidden/>
              </w:rPr>
              <w:fldChar w:fldCharType="separate"/>
            </w:r>
            <w:r w:rsidR="00E342CF">
              <w:rPr>
                <w:noProof/>
                <w:webHidden/>
              </w:rPr>
              <w:t>24</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61" w:history="1">
            <w:r w:rsidR="00C55DF5" w:rsidRPr="00296497">
              <w:rPr>
                <w:rStyle w:val="Hyperlink"/>
                <w:rFonts w:ascii="Times New Roman" w:hAnsi="Times New Roman" w:cs="Times New Roman"/>
                <w:noProof/>
              </w:rPr>
              <w:t>6.2 Approach</w:t>
            </w:r>
            <w:r w:rsidR="00C55DF5">
              <w:rPr>
                <w:noProof/>
                <w:webHidden/>
              </w:rPr>
              <w:tab/>
            </w:r>
            <w:r w:rsidR="00C55DF5">
              <w:rPr>
                <w:noProof/>
                <w:webHidden/>
              </w:rPr>
              <w:fldChar w:fldCharType="begin"/>
            </w:r>
            <w:r w:rsidR="00C55DF5">
              <w:rPr>
                <w:noProof/>
                <w:webHidden/>
              </w:rPr>
              <w:instrText xml:space="preserve"> PAGEREF _Toc466877861 \h </w:instrText>
            </w:r>
            <w:r w:rsidR="00C55DF5">
              <w:rPr>
                <w:noProof/>
                <w:webHidden/>
              </w:rPr>
            </w:r>
            <w:r w:rsidR="00C55DF5">
              <w:rPr>
                <w:noProof/>
                <w:webHidden/>
              </w:rPr>
              <w:fldChar w:fldCharType="separate"/>
            </w:r>
            <w:r w:rsidR="00E342CF">
              <w:rPr>
                <w:noProof/>
                <w:webHidden/>
              </w:rPr>
              <w:t>24</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62" w:history="1">
            <w:r w:rsidR="00C55DF5" w:rsidRPr="00296497">
              <w:rPr>
                <w:rStyle w:val="Hyperlink"/>
                <w:rFonts w:ascii="Times New Roman" w:hAnsi="Times New Roman" w:cs="Times New Roman"/>
                <w:noProof/>
              </w:rPr>
              <w:t>6.3 Description of Land Capability Classes</w:t>
            </w:r>
            <w:r w:rsidR="00C55DF5">
              <w:rPr>
                <w:noProof/>
                <w:webHidden/>
              </w:rPr>
              <w:tab/>
            </w:r>
            <w:r w:rsidR="00C55DF5">
              <w:rPr>
                <w:noProof/>
                <w:webHidden/>
              </w:rPr>
              <w:fldChar w:fldCharType="begin"/>
            </w:r>
            <w:r w:rsidR="00C55DF5">
              <w:rPr>
                <w:noProof/>
                <w:webHidden/>
              </w:rPr>
              <w:instrText xml:space="preserve"> PAGEREF _Toc466877862 \h </w:instrText>
            </w:r>
            <w:r w:rsidR="00C55DF5">
              <w:rPr>
                <w:noProof/>
                <w:webHidden/>
              </w:rPr>
            </w:r>
            <w:r w:rsidR="00C55DF5">
              <w:rPr>
                <w:noProof/>
                <w:webHidden/>
              </w:rPr>
              <w:fldChar w:fldCharType="separate"/>
            </w:r>
            <w:r w:rsidR="00E342CF">
              <w:rPr>
                <w:noProof/>
                <w:webHidden/>
              </w:rPr>
              <w:t>24</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63" w:history="1">
            <w:r w:rsidR="00C55DF5" w:rsidRPr="00296497">
              <w:rPr>
                <w:rStyle w:val="Hyperlink"/>
                <w:noProof/>
              </w:rPr>
              <w:t>7. Major Problems of the Watershed Area</w:t>
            </w:r>
            <w:r w:rsidR="00C55DF5">
              <w:rPr>
                <w:noProof/>
                <w:webHidden/>
              </w:rPr>
              <w:tab/>
            </w:r>
            <w:r w:rsidR="00C55DF5">
              <w:rPr>
                <w:noProof/>
                <w:webHidden/>
              </w:rPr>
              <w:fldChar w:fldCharType="begin"/>
            </w:r>
            <w:r w:rsidR="00C55DF5">
              <w:rPr>
                <w:noProof/>
                <w:webHidden/>
              </w:rPr>
              <w:instrText xml:space="preserve"> PAGEREF _Toc466877863 \h </w:instrText>
            </w:r>
            <w:r w:rsidR="00C55DF5">
              <w:rPr>
                <w:noProof/>
                <w:webHidden/>
              </w:rPr>
            </w:r>
            <w:r w:rsidR="00C55DF5">
              <w:rPr>
                <w:noProof/>
                <w:webHidden/>
              </w:rPr>
              <w:fldChar w:fldCharType="separate"/>
            </w:r>
            <w:r w:rsidR="00E342CF">
              <w:rPr>
                <w:noProof/>
                <w:webHidden/>
              </w:rPr>
              <w:t>26</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64" w:history="1">
            <w:r w:rsidR="00C55DF5" w:rsidRPr="00296497">
              <w:rPr>
                <w:rStyle w:val="Hyperlink"/>
                <w:rFonts w:ascii="Times New Roman" w:hAnsi="Times New Roman" w:cs="Times New Roman"/>
                <w:noProof/>
              </w:rPr>
              <w:t>7.1 Analysis of Soil Erosion Potential of the watershed</w:t>
            </w:r>
            <w:r w:rsidR="00C55DF5">
              <w:rPr>
                <w:noProof/>
                <w:webHidden/>
              </w:rPr>
              <w:tab/>
            </w:r>
            <w:r w:rsidR="00C55DF5">
              <w:rPr>
                <w:noProof/>
                <w:webHidden/>
              </w:rPr>
              <w:fldChar w:fldCharType="begin"/>
            </w:r>
            <w:r w:rsidR="00C55DF5">
              <w:rPr>
                <w:noProof/>
                <w:webHidden/>
              </w:rPr>
              <w:instrText xml:space="preserve"> PAGEREF _Toc466877864 \h </w:instrText>
            </w:r>
            <w:r w:rsidR="00C55DF5">
              <w:rPr>
                <w:noProof/>
                <w:webHidden/>
              </w:rPr>
            </w:r>
            <w:r w:rsidR="00C55DF5">
              <w:rPr>
                <w:noProof/>
                <w:webHidden/>
              </w:rPr>
              <w:fldChar w:fldCharType="separate"/>
            </w:r>
            <w:r w:rsidR="00E342CF">
              <w:rPr>
                <w:noProof/>
                <w:webHidden/>
              </w:rPr>
              <w:t>26</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65" w:history="1">
            <w:r w:rsidR="00C55DF5" w:rsidRPr="00296497">
              <w:rPr>
                <w:rStyle w:val="Hyperlink"/>
                <w:rFonts w:ascii="Times New Roman" w:hAnsi="Times New Roman" w:cs="Times New Roman"/>
                <w:noProof/>
              </w:rPr>
              <w:t>7.2 Soil Erosion Hazard</w:t>
            </w:r>
            <w:r w:rsidR="00C55DF5">
              <w:rPr>
                <w:noProof/>
                <w:webHidden/>
              </w:rPr>
              <w:tab/>
            </w:r>
            <w:r w:rsidR="00C55DF5">
              <w:rPr>
                <w:noProof/>
                <w:webHidden/>
              </w:rPr>
              <w:fldChar w:fldCharType="begin"/>
            </w:r>
            <w:r w:rsidR="00C55DF5">
              <w:rPr>
                <w:noProof/>
                <w:webHidden/>
              </w:rPr>
              <w:instrText xml:space="preserve"> PAGEREF _Toc466877865 \h </w:instrText>
            </w:r>
            <w:r w:rsidR="00C55DF5">
              <w:rPr>
                <w:noProof/>
                <w:webHidden/>
              </w:rPr>
            </w:r>
            <w:r w:rsidR="00C55DF5">
              <w:rPr>
                <w:noProof/>
                <w:webHidden/>
              </w:rPr>
              <w:fldChar w:fldCharType="separate"/>
            </w:r>
            <w:r w:rsidR="00E342CF">
              <w:rPr>
                <w:noProof/>
                <w:webHidden/>
              </w:rPr>
              <w:t>27</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66" w:history="1">
            <w:r w:rsidR="00C55DF5" w:rsidRPr="00296497">
              <w:rPr>
                <w:rStyle w:val="Hyperlink"/>
                <w:noProof/>
              </w:rPr>
              <w:t>7.3 Gully and Stream Bank erosion</w:t>
            </w:r>
            <w:r w:rsidR="00C55DF5">
              <w:rPr>
                <w:noProof/>
                <w:webHidden/>
              </w:rPr>
              <w:tab/>
            </w:r>
            <w:r w:rsidR="00C55DF5">
              <w:rPr>
                <w:noProof/>
                <w:webHidden/>
              </w:rPr>
              <w:fldChar w:fldCharType="begin"/>
            </w:r>
            <w:r w:rsidR="00C55DF5">
              <w:rPr>
                <w:noProof/>
                <w:webHidden/>
              </w:rPr>
              <w:instrText xml:space="preserve"> PAGEREF _Toc466877866 \h </w:instrText>
            </w:r>
            <w:r w:rsidR="00C55DF5">
              <w:rPr>
                <w:noProof/>
                <w:webHidden/>
              </w:rPr>
            </w:r>
            <w:r w:rsidR="00C55DF5">
              <w:rPr>
                <w:noProof/>
                <w:webHidden/>
              </w:rPr>
              <w:fldChar w:fldCharType="separate"/>
            </w:r>
            <w:r w:rsidR="00E342CF">
              <w:rPr>
                <w:noProof/>
                <w:webHidden/>
              </w:rPr>
              <w:t>27</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67" w:history="1">
            <w:r w:rsidR="00C55DF5" w:rsidRPr="00296497">
              <w:rPr>
                <w:rStyle w:val="Hyperlink"/>
                <w:noProof/>
              </w:rPr>
              <w:t>7.4 Population Pressure on Land Resources of the Watershed</w:t>
            </w:r>
            <w:r w:rsidR="00C55DF5">
              <w:rPr>
                <w:noProof/>
                <w:webHidden/>
              </w:rPr>
              <w:tab/>
            </w:r>
            <w:r w:rsidR="00C55DF5">
              <w:rPr>
                <w:noProof/>
                <w:webHidden/>
              </w:rPr>
              <w:fldChar w:fldCharType="begin"/>
            </w:r>
            <w:r w:rsidR="00C55DF5">
              <w:rPr>
                <w:noProof/>
                <w:webHidden/>
              </w:rPr>
              <w:instrText xml:space="preserve"> PAGEREF _Toc466877867 \h </w:instrText>
            </w:r>
            <w:r w:rsidR="00C55DF5">
              <w:rPr>
                <w:noProof/>
                <w:webHidden/>
              </w:rPr>
            </w:r>
            <w:r w:rsidR="00C55DF5">
              <w:rPr>
                <w:noProof/>
                <w:webHidden/>
              </w:rPr>
              <w:fldChar w:fldCharType="separate"/>
            </w:r>
            <w:r w:rsidR="00E342CF">
              <w:rPr>
                <w:noProof/>
                <w:webHidden/>
              </w:rPr>
              <w:t>28</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68" w:history="1">
            <w:r w:rsidR="00C55DF5" w:rsidRPr="00296497">
              <w:rPr>
                <w:rStyle w:val="Hyperlink"/>
                <w:noProof/>
              </w:rPr>
              <w:t>8. Conservation Effort Made in the Watershed Area</w:t>
            </w:r>
            <w:r w:rsidR="00C55DF5">
              <w:rPr>
                <w:noProof/>
                <w:webHidden/>
              </w:rPr>
              <w:tab/>
            </w:r>
            <w:r w:rsidR="00C55DF5">
              <w:rPr>
                <w:noProof/>
                <w:webHidden/>
              </w:rPr>
              <w:fldChar w:fldCharType="begin"/>
            </w:r>
            <w:r w:rsidR="00C55DF5">
              <w:rPr>
                <w:noProof/>
                <w:webHidden/>
              </w:rPr>
              <w:instrText xml:space="preserve"> PAGEREF _Toc466877868 \h </w:instrText>
            </w:r>
            <w:r w:rsidR="00C55DF5">
              <w:rPr>
                <w:noProof/>
                <w:webHidden/>
              </w:rPr>
            </w:r>
            <w:r w:rsidR="00C55DF5">
              <w:rPr>
                <w:noProof/>
                <w:webHidden/>
              </w:rPr>
              <w:fldChar w:fldCharType="separate"/>
            </w:r>
            <w:r w:rsidR="00E342CF">
              <w:rPr>
                <w:noProof/>
                <w:webHidden/>
              </w:rPr>
              <w:t>28</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69" w:history="1">
            <w:r w:rsidR="00C55DF5" w:rsidRPr="00296497">
              <w:rPr>
                <w:rStyle w:val="Hyperlink"/>
                <w:rFonts w:ascii="Times New Roman" w:hAnsi="Times New Roman" w:cs="Times New Roman"/>
                <w:noProof/>
              </w:rPr>
              <w:t>8.1 Types of Conservation Measures Carried Out</w:t>
            </w:r>
            <w:r w:rsidR="00C55DF5">
              <w:rPr>
                <w:noProof/>
                <w:webHidden/>
              </w:rPr>
              <w:tab/>
            </w:r>
            <w:r w:rsidR="00C55DF5">
              <w:rPr>
                <w:noProof/>
                <w:webHidden/>
              </w:rPr>
              <w:fldChar w:fldCharType="begin"/>
            </w:r>
            <w:r w:rsidR="00C55DF5">
              <w:rPr>
                <w:noProof/>
                <w:webHidden/>
              </w:rPr>
              <w:instrText xml:space="preserve"> PAGEREF _Toc466877869 \h </w:instrText>
            </w:r>
            <w:r w:rsidR="00C55DF5">
              <w:rPr>
                <w:noProof/>
                <w:webHidden/>
              </w:rPr>
            </w:r>
            <w:r w:rsidR="00C55DF5">
              <w:rPr>
                <w:noProof/>
                <w:webHidden/>
              </w:rPr>
              <w:fldChar w:fldCharType="separate"/>
            </w:r>
            <w:r w:rsidR="00E342CF">
              <w:rPr>
                <w:noProof/>
                <w:webHidden/>
              </w:rPr>
              <w:t>28</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70" w:history="1">
            <w:r w:rsidR="00C55DF5" w:rsidRPr="00296497">
              <w:rPr>
                <w:rStyle w:val="Hyperlink"/>
                <w:rFonts w:ascii="Times New Roman" w:hAnsi="Times New Roman" w:cs="Times New Roman"/>
                <w:noProof/>
              </w:rPr>
              <w:t>8.2 Availability of Infrastructure and Manpower in the woreda</w:t>
            </w:r>
            <w:r w:rsidR="00C55DF5">
              <w:rPr>
                <w:noProof/>
                <w:webHidden/>
              </w:rPr>
              <w:tab/>
            </w:r>
            <w:r w:rsidR="00C55DF5">
              <w:rPr>
                <w:noProof/>
                <w:webHidden/>
              </w:rPr>
              <w:fldChar w:fldCharType="begin"/>
            </w:r>
            <w:r w:rsidR="00C55DF5">
              <w:rPr>
                <w:noProof/>
                <w:webHidden/>
              </w:rPr>
              <w:instrText xml:space="preserve"> PAGEREF _Toc466877870 \h </w:instrText>
            </w:r>
            <w:r w:rsidR="00C55DF5">
              <w:rPr>
                <w:noProof/>
                <w:webHidden/>
              </w:rPr>
            </w:r>
            <w:r w:rsidR="00C55DF5">
              <w:rPr>
                <w:noProof/>
                <w:webHidden/>
              </w:rPr>
              <w:fldChar w:fldCharType="separate"/>
            </w:r>
            <w:r w:rsidR="00E342CF">
              <w:rPr>
                <w:noProof/>
                <w:webHidden/>
              </w:rPr>
              <w:t>29</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71" w:history="1">
            <w:r w:rsidR="00C55DF5" w:rsidRPr="00296497">
              <w:rPr>
                <w:rStyle w:val="Hyperlink"/>
                <w:noProof/>
              </w:rPr>
              <w:t>9. Watershed Development Strategy</w:t>
            </w:r>
            <w:r w:rsidR="00C55DF5">
              <w:rPr>
                <w:noProof/>
                <w:webHidden/>
              </w:rPr>
              <w:tab/>
            </w:r>
            <w:r w:rsidR="00C55DF5">
              <w:rPr>
                <w:noProof/>
                <w:webHidden/>
              </w:rPr>
              <w:fldChar w:fldCharType="begin"/>
            </w:r>
            <w:r w:rsidR="00C55DF5">
              <w:rPr>
                <w:noProof/>
                <w:webHidden/>
              </w:rPr>
              <w:instrText xml:space="preserve"> PAGEREF _Toc466877871 \h </w:instrText>
            </w:r>
            <w:r w:rsidR="00C55DF5">
              <w:rPr>
                <w:noProof/>
                <w:webHidden/>
              </w:rPr>
            </w:r>
            <w:r w:rsidR="00C55DF5">
              <w:rPr>
                <w:noProof/>
                <w:webHidden/>
              </w:rPr>
              <w:fldChar w:fldCharType="separate"/>
            </w:r>
            <w:r w:rsidR="00E342CF">
              <w:rPr>
                <w:noProof/>
                <w:webHidden/>
              </w:rPr>
              <w:t>29</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72" w:history="1">
            <w:r w:rsidR="00C55DF5" w:rsidRPr="00296497">
              <w:rPr>
                <w:rStyle w:val="Hyperlink"/>
                <w:noProof/>
              </w:rPr>
              <w:t>10.  Implementation Schedule</w:t>
            </w:r>
            <w:r w:rsidR="00C55DF5">
              <w:rPr>
                <w:noProof/>
                <w:webHidden/>
              </w:rPr>
              <w:tab/>
            </w:r>
            <w:r w:rsidR="00C55DF5">
              <w:rPr>
                <w:noProof/>
                <w:webHidden/>
              </w:rPr>
              <w:fldChar w:fldCharType="begin"/>
            </w:r>
            <w:r w:rsidR="00C55DF5">
              <w:rPr>
                <w:noProof/>
                <w:webHidden/>
              </w:rPr>
              <w:instrText xml:space="preserve"> PAGEREF _Toc466877872 \h </w:instrText>
            </w:r>
            <w:r w:rsidR="00C55DF5">
              <w:rPr>
                <w:noProof/>
                <w:webHidden/>
              </w:rPr>
            </w:r>
            <w:r w:rsidR="00C55DF5">
              <w:rPr>
                <w:noProof/>
                <w:webHidden/>
              </w:rPr>
              <w:fldChar w:fldCharType="separate"/>
            </w:r>
            <w:r w:rsidR="00E342CF">
              <w:rPr>
                <w:noProof/>
                <w:webHidden/>
              </w:rPr>
              <w:t>31</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73" w:history="1">
            <w:r w:rsidR="00C55DF5" w:rsidRPr="00296497">
              <w:rPr>
                <w:rStyle w:val="Hyperlink"/>
                <w:rFonts w:eastAsia="Calibri"/>
                <w:noProof/>
              </w:rPr>
              <w:t>11. Integrated Watershed Management Plan</w:t>
            </w:r>
            <w:r w:rsidR="00C55DF5">
              <w:rPr>
                <w:noProof/>
                <w:webHidden/>
              </w:rPr>
              <w:tab/>
            </w:r>
            <w:r w:rsidR="00C55DF5">
              <w:rPr>
                <w:noProof/>
                <w:webHidden/>
              </w:rPr>
              <w:fldChar w:fldCharType="begin"/>
            </w:r>
            <w:r w:rsidR="00C55DF5">
              <w:rPr>
                <w:noProof/>
                <w:webHidden/>
              </w:rPr>
              <w:instrText xml:space="preserve"> PAGEREF _Toc466877873 \h </w:instrText>
            </w:r>
            <w:r w:rsidR="00C55DF5">
              <w:rPr>
                <w:noProof/>
                <w:webHidden/>
              </w:rPr>
            </w:r>
            <w:r w:rsidR="00C55DF5">
              <w:rPr>
                <w:noProof/>
                <w:webHidden/>
              </w:rPr>
              <w:fldChar w:fldCharType="separate"/>
            </w:r>
            <w:r w:rsidR="00E342CF">
              <w:rPr>
                <w:noProof/>
                <w:webHidden/>
              </w:rPr>
              <w:t>31</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74" w:history="1">
            <w:r w:rsidR="00C55DF5" w:rsidRPr="00296497">
              <w:rPr>
                <w:rStyle w:val="Hyperlink"/>
                <w:noProof/>
              </w:rPr>
              <w:t>12. Manpower and Equipment Requirement</w:t>
            </w:r>
            <w:r w:rsidR="00C55DF5">
              <w:rPr>
                <w:noProof/>
                <w:webHidden/>
              </w:rPr>
              <w:tab/>
            </w:r>
            <w:r w:rsidR="00C55DF5">
              <w:rPr>
                <w:noProof/>
                <w:webHidden/>
              </w:rPr>
              <w:fldChar w:fldCharType="begin"/>
            </w:r>
            <w:r w:rsidR="00C55DF5">
              <w:rPr>
                <w:noProof/>
                <w:webHidden/>
              </w:rPr>
              <w:instrText xml:space="preserve"> PAGEREF _Toc466877874 \h </w:instrText>
            </w:r>
            <w:r w:rsidR="00C55DF5">
              <w:rPr>
                <w:noProof/>
                <w:webHidden/>
              </w:rPr>
            </w:r>
            <w:r w:rsidR="00C55DF5">
              <w:rPr>
                <w:noProof/>
                <w:webHidden/>
              </w:rPr>
              <w:fldChar w:fldCharType="separate"/>
            </w:r>
            <w:r w:rsidR="00E342CF">
              <w:rPr>
                <w:noProof/>
                <w:webHidden/>
              </w:rPr>
              <w:t>32</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75" w:history="1">
            <w:r w:rsidR="00C55DF5" w:rsidRPr="00296497">
              <w:rPr>
                <w:rStyle w:val="Hyperlink"/>
                <w:rFonts w:ascii="Times New Roman" w:hAnsi="Times New Roman" w:cs="Times New Roman"/>
                <w:noProof/>
              </w:rPr>
              <w:t>12.1 Manpower Requirement</w:t>
            </w:r>
            <w:r w:rsidR="00C55DF5">
              <w:rPr>
                <w:noProof/>
                <w:webHidden/>
              </w:rPr>
              <w:tab/>
            </w:r>
            <w:r w:rsidR="00C55DF5">
              <w:rPr>
                <w:noProof/>
                <w:webHidden/>
              </w:rPr>
              <w:fldChar w:fldCharType="begin"/>
            </w:r>
            <w:r w:rsidR="00C55DF5">
              <w:rPr>
                <w:noProof/>
                <w:webHidden/>
              </w:rPr>
              <w:instrText xml:space="preserve"> PAGEREF _Toc466877875 \h </w:instrText>
            </w:r>
            <w:r w:rsidR="00C55DF5">
              <w:rPr>
                <w:noProof/>
                <w:webHidden/>
              </w:rPr>
            </w:r>
            <w:r w:rsidR="00C55DF5">
              <w:rPr>
                <w:noProof/>
                <w:webHidden/>
              </w:rPr>
              <w:fldChar w:fldCharType="separate"/>
            </w:r>
            <w:r w:rsidR="00E342CF">
              <w:rPr>
                <w:noProof/>
                <w:webHidden/>
              </w:rPr>
              <w:t>32</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76" w:history="1">
            <w:r w:rsidR="00C55DF5" w:rsidRPr="00296497">
              <w:rPr>
                <w:rStyle w:val="Hyperlink"/>
                <w:rFonts w:ascii="Times New Roman" w:hAnsi="Times New Roman" w:cs="Times New Roman"/>
                <w:noProof/>
              </w:rPr>
              <w:t>12.2 Equipment Requirement</w:t>
            </w:r>
            <w:r w:rsidR="00C55DF5">
              <w:rPr>
                <w:noProof/>
                <w:webHidden/>
              </w:rPr>
              <w:tab/>
            </w:r>
            <w:r w:rsidR="00C55DF5">
              <w:rPr>
                <w:noProof/>
                <w:webHidden/>
              </w:rPr>
              <w:fldChar w:fldCharType="begin"/>
            </w:r>
            <w:r w:rsidR="00C55DF5">
              <w:rPr>
                <w:noProof/>
                <w:webHidden/>
              </w:rPr>
              <w:instrText xml:space="preserve"> PAGEREF _Toc466877876 \h </w:instrText>
            </w:r>
            <w:r w:rsidR="00C55DF5">
              <w:rPr>
                <w:noProof/>
                <w:webHidden/>
              </w:rPr>
            </w:r>
            <w:r w:rsidR="00C55DF5">
              <w:rPr>
                <w:noProof/>
                <w:webHidden/>
              </w:rPr>
              <w:fldChar w:fldCharType="separate"/>
            </w:r>
            <w:r w:rsidR="00E342CF">
              <w:rPr>
                <w:noProof/>
                <w:webHidden/>
              </w:rPr>
              <w:t>33</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77" w:history="1">
            <w:r w:rsidR="00C55DF5" w:rsidRPr="00296497">
              <w:rPr>
                <w:rStyle w:val="Hyperlink"/>
                <w:rFonts w:ascii="Times New Roman" w:hAnsi="Times New Roman" w:cs="Times New Roman"/>
                <w:noProof/>
              </w:rPr>
              <w:t>12.3. Participatory Monitoring and Evaluation System of the Watershed</w:t>
            </w:r>
            <w:r w:rsidR="00C55DF5">
              <w:rPr>
                <w:noProof/>
                <w:webHidden/>
              </w:rPr>
              <w:tab/>
            </w:r>
            <w:r w:rsidR="00C55DF5">
              <w:rPr>
                <w:noProof/>
                <w:webHidden/>
              </w:rPr>
              <w:fldChar w:fldCharType="begin"/>
            </w:r>
            <w:r w:rsidR="00C55DF5">
              <w:rPr>
                <w:noProof/>
                <w:webHidden/>
              </w:rPr>
              <w:instrText xml:space="preserve"> PAGEREF _Toc466877877 \h </w:instrText>
            </w:r>
            <w:r w:rsidR="00C55DF5">
              <w:rPr>
                <w:noProof/>
                <w:webHidden/>
              </w:rPr>
            </w:r>
            <w:r w:rsidR="00C55DF5">
              <w:rPr>
                <w:noProof/>
                <w:webHidden/>
              </w:rPr>
              <w:fldChar w:fldCharType="separate"/>
            </w:r>
            <w:r w:rsidR="00E342CF">
              <w:rPr>
                <w:noProof/>
                <w:webHidden/>
              </w:rPr>
              <w:t>33</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78" w:history="1">
            <w:r w:rsidR="00C55DF5" w:rsidRPr="00296497">
              <w:rPr>
                <w:rStyle w:val="Hyperlink"/>
                <w:noProof/>
              </w:rPr>
              <w:t>12.3.1 Mechanism</w:t>
            </w:r>
            <w:r w:rsidR="00C55DF5">
              <w:rPr>
                <w:noProof/>
                <w:webHidden/>
              </w:rPr>
              <w:tab/>
            </w:r>
            <w:r w:rsidR="00C55DF5">
              <w:rPr>
                <w:noProof/>
                <w:webHidden/>
              </w:rPr>
              <w:fldChar w:fldCharType="begin"/>
            </w:r>
            <w:r w:rsidR="00C55DF5">
              <w:rPr>
                <w:noProof/>
                <w:webHidden/>
              </w:rPr>
              <w:instrText xml:space="preserve"> PAGEREF _Toc466877878 \h </w:instrText>
            </w:r>
            <w:r w:rsidR="00C55DF5">
              <w:rPr>
                <w:noProof/>
                <w:webHidden/>
              </w:rPr>
            </w:r>
            <w:r w:rsidR="00C55DF5">
              <w:rPr>
                <w:noProof/>
                <w:webHidden/>
              </w:rPr>
              <w:fldChar w:fldCharType="separate"/>
            </w:r>
            <w:r w:rsidR="00E342CF">
              <w:rPr>
                <w:noProof/>
                <w:webHidden/>
              </w:rPr>
              <w:t>34</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79" w:history="1">
            <w:r w:rsidR="00C55DF5" w:rsidRPr="00296497">
              <w:rPr>
                <w:rStyle w:val="Hyperlink"/>
                <w:noProof/>
              </w:rPr>
              <w:t>12.3.2 Follow-up</w:t>
            </w:r>
            <w:r w:rsidR="00C55DF5">
              <w:rPr>
                <w:noProof/>
                <w:webHidden/>
              </w:rPr>
              <w:tab/>
            </w:r>
            <w:r w:rsidR="00C55DF5">
              <w:rPr>
                <w:noProof/>
                <w:webHidden/>
              </w:rPr>
              <w:fldChar w:fldCharType="begin"/>
            </w:r>
            <w:r w:rsidR="00C55DF5">
              <w:rPr>
                <w:noProof/>
                <w:webHidden/>
              </w:rPr>
              <w:instrText xml:space="preserve"> PAGEREF _Toc466877879 \h </w:instrText>
            </w:r>
            <w:r w:rsidR="00C55DF5">
              <w:rPr>
                <w:noProof/>
                <w:webHidden/>
              </w:rPr>
            </w:r>
            <w:r w:rsidR="00C55DF5">
              <w:rPr>
                <w:noProof/>
                <w:webHidden/>
              </w:rPr>
              <w:fldChar w:fldCharType="separate"/>
            </w:r>
            <w:r w:rsidR="00E342CF">
              <w:rPr>
                <w:noProof/>
                <w:webHidden/>
              </w:rPr>
              <w:t>35</w:t>
            </w:r>
            <w:r w:rsidR="00C55DF5">
              <w:rPr>
                <w:noProof/>
                <w:webHidden/>
              </w:rPr>
              <w:fldChar w:fldCharType="end"/>
            </w:r>
          </w:hyperlink>
        </w:p>
        <w:p w:rsidR="00C55DF5" w:rsidRDefault="001C123E">
          <w:pPr>
            <w:pStyle w:val="TOC3"/>
            <w:tabs>
              <w:tab w:val="right" w:leader="dot" w:pos="10160"/>
            </w:tabs>
            <w:rPr>
              <w:i w:val="0"/>
              <w:iCs w:val="0"/>
              <w:noProof/>
              <w:sz w:val="22"/>
              <w:szCs w:val="22"/>
              <w:lang w:bidi="ar-SA"/>
            </w:rPr>
          </w:pPr>
          <w:hyperlink w:anchor="_Toc466877880" w:history="1">
            <w:r w:rsidR="00C55DF5" w:rsidRPr="00296497">
              <w:rPr>
                <w:rStyle w:val="Hyperlink"/>
                <w:noProof/>
              </w:rPr>
              <w:t>12.3.3 Evaluation</w:t>
            </w:r>
            <w:r w:rsidR="00C55DF5">
              <w:rPr>
                <w:noProof/>
                <w:webHidden/>
              </w:rPr>
              <w:tab/>
            </w:r>
            <w:r w:rsidR="00C55DF5">
              <w:rPr>
                <w:noProof/>
                <w:webHidden/>
              </w:rPr>
              <w:fldChar w:fldCharType="begin"/>
            </w:r>
            <w:r w:rsidR="00C55DF5">
              <w:rPr>
                <w:noProof/>
                <w:webHidden/>
              </w:rPr>
              <w:instrText xml:space="preserve"> PAGEREF _Toc466877880 \h </w:instrText>
            </w:r>
            <w:r w:rsidR="00C55DF5">
              <w:rPr>
                <w:noProof/>
                <w:webHidden/>
              </w:rPr>
            </w:r>
            <w:r w:rsidR="00C55DF5">
              <w:rPr>
                <w:noProof/>
                <w:webHidden/>
              </w:rPr>
              <w:fldChar w:fldCharType="separate"/>
            </w:r>
            <w:r w:rsidR="00E342CF">
              <w:rPr>
                <w:noProof/>
                <w:webHidden/>
              </w:rPr>
              <w:t>35</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81" w:history="1">
            <w:r w:rsidR="00C55DF5" w:rsidRPr="00296497">
              <w:rPr>
                <w:rStyle w:val="Hyperlink"/>
                <w:noProof/>
              </w:rPr>
              <w:t>13. The Plan Frameworks: Goal, Purpose, Indicators and Assumptions</w:t>
            </w:r>
            <w:r w:rsidR="00C55DF5">
              <w:rPr>
                <w:noProof/>
                <w:webHidden/>
              </w:rPr>
              <w:tab/>
            </w:r>
            <w:r w:rsidR="00C55DF5">
              <w:rPr>
                <w:noProof/>
                <w:webHidden/>
              </w:rPr>
              <w:fldChar w:fldCharType="begin"/>
            </w:r>
            <w:r w:rsidR="00C55DF5">
              <w:rPr>
                <w:noProof/>
                <w:webHidden/>
              </w:rPr>
              <w:instrText xml:space="preserve"> PAGEREF _Toc466877881 \h </w:instrText>
            </w:r>
            <w:r w:rsidR="00C55DF5">
              <w:rPr>
                <w:noProof/>
                <w:webHidden/>
              </w:rPr>
            </w:r>
            <w:r w:rsidR="00C55DF5">
              <w:rPr>
                <w:noProof/>
                <w:webHidden/>
              </w:rPr>
              <w:fldChar w:fldCharType="separate"/>
            </w:r>
            <w:r w:rsidR="00E342CF">
              <w:rPr>
                <w:noProof/>
                <w:webHidden/>
              </w:rPr>
              <w:t>36</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82" w:history="1">
            <w:r w:rsidR="00C55DF5" w:rsidRPr="00296497">
              <w:rPr>
                <w:rStyle w:val="Hyperlink"/>
                <w:rFonts w:ascii="Times New Roman" w:hAnsi="Times New Roman" w:cs="Times New Roman"/>
                <w:noProof/>
              </w:rPr>
              <w:t>13.1 Activity Plan for Sota Watershed Management Plan</w:t>
            </w:r>
            <w:r w:rsidR="00C55DF5">
              <w:rPr>
                <w:noProof/>
                <w:webHidden/>
              </w:rPr>
              <w:tab/>
            </w:r>
            <w:r w:rsidR="00C55DF5">
              <w:rPr>
                <w:noProof/>
                <w:webHidden/>
              </w:rPr>
              <w:fldChar w:fldCharType="begin"/>
            </w:r>
            <w:r w:rsidR="00C55DF5">
              <w:rPr>
                <w:noProof/>
                <w:webHidden/>
              </w:rPr>
              <w:instrText xml:space="preserve"> PAGEREF _Toc466877882 \h </w:instrText>
            </w:r>
            <w:r w:rsidR="00C55DF5">
              <w:rPr>
                <w:noProof/>
                <w:webHidden/>
              </w:rPr>
            </w:r>
            <w:r w:rsidR="00C55DF5">
              <w:rPr>
                <w:noProof/>
                <w:webHidden/>
              </w:rPr>
              <w:fldChar w:fldCharType="separate"/>
            </w:r>
            <w:r w:rsidR="00E342CF">
              <w:rPr>
                <w:noProof/>
                <w:webHidden/>
              </w:rPr>
              <w:t>44</w:t>
            </w:r>
            <w:r w:rsidR="00C55DF5">
              <w:rPr>
                <w:noProof/>
                <w:webHidden/>
              </w:rPr>
              <w:fldChar w:fldCharType="end"/>
            </w:r>
          </w:hyperlink>
        </w:p>
        <w:p w:rsidR="00C55DF5" w:rsidRDefault="001C123E">
          <w:pPr>
            <w:pStyle w:val="TOC2"/>
            <w:tabs>
              <w:tab w:val="right" w:leader="dot" w:pos="10160"/>
            </w:tabs>
            <w:rPr>
              <w:smallCaps w:val="0"/>
              <w:noProof/>
              <w:sz w:val="22"/>
              <w:szCs w:val="22"/>
              <w:lang w:bidi="ar-SA"/>
            </w:rPr>
          </w:pPr>
          <w:hyperlink w:anchor="_Toc466877883" w:history="1">
            <w:r w:rsidR="00C55DF5" w:rsidRPr="00296497">
              <w:rPr>
                <w:rStyle w:val="Hyperlink"/>
                <w:rFonts w:ascii="Times New Roman" w:hAnsi="Times New Roman" w:cs="Times New Roman"/>
                <w:noProof/>
              </w:rPr>
              <w:t>13.2 Estimated Financial Expense</w:t>
            </w:r>
            <w:r w:rsidR="00C55DF5">
              <w:rPr>
                <w:noProof/>
                <w:webHidden/>
              </w:rPr>
              <w:tab/>
            </w:r>
            <w:r w:rsidR="00C55DF5">
              <w:rPr>
                <w:noProof/>
                <w:webHidden/>
              </w:rPr>
              <w:fldChar w:fldCharType="begin"/>
            </w:r>
            <w:r w:rsidR="00C55DF5">
              <w:rPr>
                <w:noProof/>
                <w:webHidden/>
              </w:rPr>
              <w:instrText xml:space="preserve"> PAGEREF _Toc466877883 \h </w:instrText>
            </w:r>
            <w:r w:rsidR="00C55DF5">
              <w:rPr>
                <w:noProof/>
                <w:webHidden/>
              </w:rPr>
            </w:r>
            <w:r w:rsidR="00C55DF5">
              <w:rPr>
                <w:noProof/>
                <w:webHidden/>
              </w:rPr>
              <w:fldChar w:fldCharType="separate"/>
            </w:r>
            <w:r w:rsidR="00E342CF">
              <w:rPr>
                <w:noProof/>
                <w:webHidden/>
              </w:rPr>
              <w:t>45</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84" w:history="1">
            <w:r w:rsidR="00C55DF5" w:rsidRPr="00296497">
              <w:rPr>
                <w:rStyle w:val="Hyperlink"/>
                <w:noProof/>
              </w:rPr>
              <w:t>14. Identification of Research Priority</w:t>
            </w:r>
            <w:r w:rsidR="00C55DF5">
              <w:rPr>
                <w:noProof/>
                <w:webHidden/>
              </w:rPr>
              <w:tab/>
            </w:r>
            <w:r w:rsidR="00C55DF5">
              <w:rPr>
                <w:noProof/>
                <w:webHidden/>
              </w:rPr>
              <w:fldChar w:fldCharType="begin"/>
            </w:r>
            <w:r w:rsidR="00C55DF5">
              <w:rPr>
                <w:noProof/>
                <w:webHidden/>
              </w:rPr>
              <w:instrText xml:space="preserve"> PAGEREF _Toc466877884 \h </w:instrText>
            </w:r>
            <w:r w:rsidR="00C55DF5">
              <w:rPr>
                <w:noProof/>
                <w:webHidden/>
              </w:rPr>
            </w:r>
            <w:r w:rsidR="00C55DF5">
              <w:rPr>
                <w:noProof/>
                <w:webHidden/>
              </w:rPr>
              <w:fldChar w:fldCharType="separate"/>
            </w:r>
            <w:r w:rsidR="00E342CF">
              <w:rPr>
                <w:noProof/>
                <w:webHidden/>
              </w:rPr>
              <w:t>47</w:t>
            </w:r>
            <w:r w:rsidR="00C55DF5">
              <w:rPr>
                <w:noProof/>
                <w:webHidden/>
              </w:rPr>
              <w:fldChar w:fldCharType="end"/>
            </w:r>
          </w:hyperlink>
        </w:p>
        <w:p w:rsidR="00C55DF5" w:rsidRDefault="001C123E">
          <w:pPr>
            <w:pStyle w:val="TOC1"/>
            <w:tabs>
              <w:tab w:val="right" w:leader="dot" w:pos="10160"/>
            </w:tabs>
            <w:rPr>
              <w:b w:val="0"/>
              <w:bCs w:val="0"/>
              <w:caps w:val="0"/>
              <w:noProof/>
              <w:sz w:val="22"/>
              <w:szCs w:val="22"/>
              <w:lang w:bidi="ar-SA"/>
            </w:rPr>
          </w:pPr>
          <w:hyperlink w:anchor="_Toc466877885" w:history="1">
            <w:r w:rsidR="00C55DF5" w:rsidRPr="00296497">
              <w:rPr>
                <w:rStyle w:val="Hyperlink"/>
                <w:noProof/>
              </w:rPr>
              <w:t>15. Conclusion and Recommendation</w:t>
            </w:r>
            <w:r w:rsidR="00C55DF5">
              <w:rPr>
                <w:noProof/>
                <w:webHidden/>
              </w:rPr>
              <w:tab/>
            </w:r>
            <w:r w:rsidR="00C55DF5">
              <w:rPr>
                <w:noProof/>
                <w:webHidden/>
              </w:rPr>
              <w:fldChar w:fldCharType="begin"/>
            </w:r>
            <w:r w:rsidR="00C55DF5">
              <w:rPr>
                <w:noProof/>
                <w:webHidden/>
              </w:rPr>
              <w:instrText xml:space="preserve"> PAGEREF _Toc466877885 \h </w:instrText>
            </w:r>
            <w:r w:rsidR="00C55DF5">
              <w:rPr>
                <w:noProof/>
                <w:webHidden/>
              </w:rPr>
            </w:r>
            <w:r w:rsidR="00C55DF5">
              <w:rPr>
                <w:noProof/>
                <w:webHidden/>
              </w:rPr>
              <w:fldChar w:fldCharType="separate"/>
            </w:r>
            <w:r w:rsidR="00E342CF">
              <w:rPr>
                <w:noProof/>
                <w:webHidden/>
              </w:rPr>
              <w:t>47</w:t>
            </w:r>
            <w:r w:rsidR="00C55DF5">
              <w:rPr>
                <w:noProof/>
                <w:webHidden/>
              </w:rPr>
              <w:fldChar w:fldCharType="end"/>
            </w:r>
          </w:hyperlink>
        </w:p>
        <w:p w:rsidR="00941BEC" w:rsidRDefault="004541FF" w:rsidP="00941BEC">
          <w:pPr>
            <w:jc w:val="both"/>
          </w:pPr>
          <w:r>
            <w:fldChar w:fldCharType="end"/>
          </w:r>
        </w:p>
      </w:sdtContent>
    </w:sdt>
    <w:p w:rsidR="00941BEC" w:rsidRPr="00C4295E"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2B4D4B" w:rsidRDefault="002B4D4B" w:rsidP="00941BEC">
      <w:pPr>
        <w:jc w:val="both"/>
        <w:rPr>
          <w:rFonts w:ascii="Times New Roman" w:hAnsi="Times New Roman" w:cs="Times New Roman"/>
          <w:sz w:val="24"/>
          <w:szCs w:val="24"/>
        </w:rPr>
      </w:pPr>
    </w:p>
    <w:p w:rsidR="002B4D4B" w:rsidRDefault="002B4D4B" w:rsidP="00941BEC">
      <w:pPr>
        <w:jc w:val="both"/>
        <w:rPr>
          <w:rFonts w:ascii="Times New Roman" w:hAnsi="Times New Roman" w:cs="Times New Roman"/>
          <w:sz w:val="24"/>
          <w:szCs w:val="24"/>
        </w:rPr>
      </w:pPr>
    </w:p>
    <w:p w:rsidR="002B4D4B" w:rsidRPr="00C4295E" w:rsidRDefault="002B4D4B"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r>
        <w:rPr>
          <w:rFonts w:ascii="Times New Roman" w:hAnsi="Times New Roman" w:cs="Times New Roman"/>
          <w:sz w:val="24"/>
          <w:szCs w:val="24"/>
        </w:rPr>
        <w:lastRenderedPageBreak/>
        <w:t>List of Tables</w:t>
      </w:r>
    </w:p>
    <w:p w:rsidR="00C55DF5" w:rsidRDefault="004541FF">
      <w:pPr>
        <w:pStyle w:val="TableofFigures"/>
        <w:tabs>
          <w:tab w:val="right" w:leader="dot" w:pos="10160"/>
        </w:tabs>
        <w:rPr>
          <w:smallCaps w:val="0"/>
          <w:noProof/>
          <w:sz w:val="22"/>
          <w:szCs w:val="22"/>
          <w:lang w:bidi="ar-SA"/>
        </w:rPr>
      </w:pPr>
      <w:r>
        <w:rPr>
          <w:rFonts w:ascii="Times New Roman" w:hAnsi="Times New Roman" w:cs="Times New Roman"/>
          <w:sz w:val="24"/>
          <w:szCs w:val="24"/>
        </w:rPr>
        <w:fldChar w:fldCharType="begin"/>
      </w:r>
      <w:r w:rsidR="00941BEC">
        <w:rPr>
          <w:rFonts w:ascii="Times New Roman" w:hAnsi="Times New Roman" w:cs="Times New Roman"/>
          <w:sz w:val="24"/>
          <w:szCs w:val="24"/>
        </w:rPr>
        <w:instrText xml:space="preserve"> TOC \h \z \c "Table" </w:instrText>
      </w:r>
      <w:r>
        <w:rPr>
          <w:rFonts w:ascii="Times New Roman" w:hAnsi="Times New Roman" w:cs="Times New Roman"/>
          <w:sz w:val="24"/>
          <w:szCs w:val="24"/>
        </w:rPr>
        <w:fldChar w:fldCharType="separate"/>
      </w:r>
      <w:hyperlink w:anchor="_Toc466877886" w:history="1">
        <w:r w:rsidR="00C55DF5" w:rsidRPr="00E9631B">
          <w:rPr>
            <w:rStyle w:val="Hyperlink"/>
            <w:rFonts w:ascii="Times New Roman" w:hAnsi="Times New Roman" w:cs="Times New Roman"/>
            <w:noProof/>
          </w:rPr>
          <w:t>Table 1: Slope classes and their distribution in Sota watershed</w:t>
        </w:r>
        <w:r w:rsidR="00C55DF5">
          <w:rPr>
            <w:noProof/>
            <w:webHidden/>
          </w:rPr>
          <w:tab/>
        </w:r>
        <w:r w:rsidR="00C55DF5">
          <w:rPr>
            <w:noProof/>
            <w:webHidden/>
          </w:rPr>
          <w:fldChar w:fldCharType="begin"/>
        </w:r>
        <w:r w:rsidR="00C55DF5">
          <w:rPr>
            <w:noProof/>
            <w:webHidden/>
          </w:rPr>
          <w:instrText xml:space="preserve"> PAGEREF _Toc466877886 \h </w:instrText>
        </w:r>
        <w:r w:rsidR="00C55DF5">
          <w:rPr>
            <w:noProof/>
            <w:webHidden/>
          </w:rPr>
        </w:r>
        <w:r w:rsidR="00C55DF5">
          <w:rPr>
            <w:noProof/>
            <w:webHidden/>
          </w:rPr>
          <w:fldChar w:fldCharType="separate"/>
        </w:r>
        <w:r w:rsidR="00E342CF">
          <w:rPr>
            <w:noProof/>
            <w:webHidden/>
          </w:rPr>
          <w:t>16</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87" w:history="1">
        <w:r w:rsidR="00C55DF5" w:rsidRPr="00E9631B">
          <w:rPr>
            <w:rStyle w:val="Hyperlink"/>
            <w:rFonts w:ascii="Times New Roman" w:hAnsi="Times New Roman" w:cs="Times New Roman"/>
            <w:b/>
            <w:noProof/>
          </w:rPr>
          <w:t>Table 2: Thermal zone of Sota watershed</w:t>
        </w:r>
        <w:r w:rsidR="00C55DF5">
          <w:rPr>
            <w:noProof/>
            <w:webHidden/>
          </w:rPr>
          <w:tab/>
        </w:r>
        <w:r w:rsidR="00C55DF5">
          <w:rPr>
            <w:noProof/>
            <w:webHidden/>
          </w:rPr>
          <w:fldChar w:fldCharType="begin"/>
        </w:r>
        <w:r w:rsidR="00C55DF5">
          <w:rPr>
            <w:noProof/>
            <w:webHidden/>
          </w:rPr>
          <w:instrText xml:space="preserve"> PAGEREF _Toc466877887 \h </w:instrText>
        </w:r>
        <w:r w:rsidR="00C55DF5">
          <w:rPr>
            <w:noProof/>
            <w:webHidden/>
          </w:rPr>
        </w:r>
        <w:r w:rsidR="00C55DF5">
          <w:rPr>
            <w:noProof/>
            <w:webHidden/>
          </w:rPr>
          <w:fldChar w:fldCharType="separate"/>
        </w:r>
        <w:r w:rsidR="00E342CF">
          <w:rPr>
            <w:noProof/>
            <w:webHidden/>
          </w:rPr>
          <w:t>18</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88" w:history="1">
        <w:r w:rsidR="00C55DF5" w:rsidRPr="00E9631B">
          <w:rPr>
            <w:rStyle w:val="Hyperlink"/>
            <w:rFonts w:ascii="Times New Roman" w:hAnsi="Times New Roman" w:cs="Times New Roman"/>
            <w:b/>
            <w:noProof/>
          </w:rPr>
          <w:t>Table 3: Distribution of agro-climatic zones across the watershed is shown in the table</w:t>
        </w:r>
        <w:r w:rsidR="00C55DF5">
          <w:rPr>
            <w:noProof/>
            <w:webHidden/>
          </w:rPr>
          <w:tab/>
        </w:r>
        <w:r w:rsidR="00C55DF5">
          <w:rPr>
            <w:noProof/>
            <w:webHidden/>
          </w:rPr>
          <w:fldChar w:fldCharType="begin"/>
        </w:r>
        <w:r w:rsidR="00C55DF5">
          <w:rPr>
            <w:noProof/>
            <w:webHidden/>
          </w:rPr>
          <w:instrText xml:space="preserve"> PAGEREF _Toc466877888 \h </w:instrText>
        </w:r>
        <w:r w:rsidR="00C55DF5">
          <w:rPr>
            <w:noProof/>
            <w:webHidden/>
          </w:rPr>
        </w:r>
        <w:r w:rsidR="00C55DF5">
          <w:rPr>
            <w:noProof/>
            <w:webHidden/>
          </w:rPr>
          <w:fldChar w:fldCharType="separate"/>
        </w:r>
        <w:r w:rsidR="00E342CF">
          <w:rPr>
            <w:noProof/>
            <w:webHidden/>
          </w:rPr>
          <w:t>19</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89" w:history="1">
        <w:r w:rsidR="00C55DF5" w:rsidRPr="00E9631B">
          <w:rPr>
            <w:rStyle w:val="Hyperlink"/>
            <w:rFonts w:ascii="Times New Roman" w:hAnsi="Times New Roman" w:cs="Times New Roman"/>
            <w:b/>
            <w:noProof/>
          </w:rPr>
          <w:t>Table 4: Distribution and major properties of Sota watershed</w:t>
        </w:r>
        <w:r w:rsidR="00C55DF5">
          <w:rPr>
            <w:noProof/>
            <w:webHidden/>
          </w:rPr>
          <w:tab/>
        </w:r>
        <w:r w:rsidR="00C55DF5">
          <w:rPr>
            <w:noProof/>
            <w:webHidden/>
          </w:rPr>
          <w:fldChar w:fldCharType="begin"/>
        </w:r>
        <w:r w:rsidR="00C55DF5">
          <w:rPr>
            <w:noProof/>
            <w:webHidden/>
          </w:rPr>
          <w:instrText xml:space="preserve"> PAGEREF _Toc466877889 \h </w:instrText>
        </w:r>
        <w:r w:rsidR="00C55DF5">
          <w:rPr>
            <w:noProof/>
            <w:webHidden/>
          </w:rPr>
        </w:r>
        <w:r w:rsidR="00C55DF5">
          <w:rPr>
            <w:noProof/>
            <w:webHidden/>
          </w:rPr>
          <w:fldChar w:fldCharType="separate"/>
        </w:r>
        <w:r w:rsidR="00E342CF">
          <w:rPr>
            <w:noProof/>
            <w:webHidden/>
          </w:rPr>
          <w:t>20</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90" w:history="1">
        <w:r w:rsidR="00C55DF5" w:rsidRPr="00E9631B">
          <w:rPr>
            <w:rStyle w:val="Hyperlink"/>
            <w:rFonts w:ascii="Times New Roman" w:hAnsi="Times New Roman" w:cs="Times New Roman"/>
            <w:noProof/>
          </w:rPr>
          <w:t>Table 5: Land use/land cover type of Sota watershed area</w:t>
        </w:r>
        <w:r w:rsidR="00C55DF5">
          <w:rPr>
            <w:noProof/>
            <w:webHidden/>
          </w:rPr>
          <w:tab/>
        </w:r>
        <w:r w:rsidR="00C55DF5">
          <w:rPr>
            <w:noProof/>
            <w:webHidden/>
          </w:rPr>
          <w:fldChar w:fldCharType="begin"/>
        </w:r>
        <w:r w:rsidR="00C55DF5">
          <w:rPr>
            <w:noProof/>
            <w:webHidden/>
          </w:rPr>
          <w:instrText xml:space="preserve"> PAGEREF _Toc466877890 \h </w:instrText>
        </w:r>
        <w:r w:rsidR="00C55DF5">
          <w:rPr>
            <w:noProof/>
            <w:webHidden/>
          </w:rPr>
        </w:r>
        <w:r w:rsidR="00C55DF5">
          <w:rPr>
            <w:noProof/>
            <w:webHidden/>
          </w:rPr>
          <w:fldChar w:fldCharType="separate"/>
        </w:r>
        <w:r w:rsidR="00E342CF">
          <w:rPr>
            <w:noProof/>
            <w:webHidden/>
          </w:rPr>
          <w:t>22</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91" w:history="1">
        <w:r w:rsidR="00C55DF5" w:rsidRPr="00E9631B">
          <w:rPr>
            <w:rStyle w:val="Hyperlink"/>
            <w:rFonts w:ascii="Times New Roman" w:hAnsi="Times New Roman" w:cs="Times New Roman"/>
            <w:noProof/>
          </w:rPr>
          <w:t>Table 6: Land capability class of Sota watershed</w:t>
        </w:r>
        <w:r w:rsidR="00C55DF5">
          <w:rPr>
            <w:noProof/>
            <w:webHidden/>
          </w:rPr>
          <w:tab/>
        </w:r>
        <w:r w:rsidR="00C55DF5">
          <w:rPr>
            <w:noProof/>
            <w:webHidden/>
          </w:rPr>
          <w:fldChar w:fldCharType="begin"/>
        </w:r>
        <w:r w:rsidR="00C55DF5">
          <w:rPr>
            <w:noProof/>
            <w:webHidden/>
          </w:rPr>
          <w:instrText xml:space="preserve"> PAGEREF _Toc466877891 \h </w:instrText>
        </w:r>
        <w:r w:rsidR="00C55DF5">
          <w:rPr>
            <w:noProof/>
            <w:webHidden/>
          </w:rPr>
        </w:r>
        <w:r w:rsidR="00C55DF5">
          <w:rPr>
            <w:noProof/>
            <w:webHidden/>
          </w:rPr>
          <w:fldChar w:fldCharType="separate"/>
        </w:r>
        <w:r w:rsidR="00E342CF">
          <w:rPr>
            <w:noProof/>
            <w:webHidden/>
          </w:rPr>
          <w:t>25</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92" w:history="1">
        <w:r w:rsidR="00C55DF5" w:rsidRPr="00E9631B">
          <w:rPr>
            <w:rStyle w:val="Hyperlink"/>
            <w:rFonts w:ascii="Times New Roman" w:hAnsi="Times New Roman" w:cs="Times New Roman"/>
            <w:noProof/>
          </w:rPr>
          <w:t>Table 7: Soil loss of Sota watershed</w:t>
        </w:r>
        <w:r w:rsidR="00C55DF5">
          <w:rPr>
            <w:noProof/>
            <w:webHidden/>
          </w:rPr>
          <w:tab/>
        </w:r>
        <w:r w:rsidR="00C55DF5">
          <w:rPr>
            <w:noProof/>
            <w:webHidden/>
          </w:rPr>
          <w:fldChar w:fldCharType="begin"/>
        </w:r>
        <w:r w:rsidR="00C55DF5">
          <w:rPr>
            <w:noProof/>
            <w:webHidden/>
          </w:rPr>
          <w:instrText xml:space="preserve"> PAGEREF _Toc466877892 \h </w:instrText>
        </w:r>
        <w:r w:rsidR="00C55DF5">
          <w:rPr>
            <w:noProof/>
            <w:webHidden/>
          </w:rPr>
        </w:r>
        <w:r w:rsidR="00C55DF5">
          <w:rPr>
            <w:noProof/>
            <w:webHidden/>
          </w:rPr>
          <w:fldChar w:fldCharType="separate"/>
        </w:r>
        <w:r w:rsidR="00E342CF">
          <w:rPr>
            <w:noProof/>
            <w:webHidden/>
          </w:rPr>
          <w:t>26</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93" w:history="1">
        <w:r w:rsidR="00C55DF5" w:rsidRPr="00E9631B">
          <w:rPr>
            <w:rStyle w:val="Hyperlink"/>
            <w:rFonts w:ascii="Times New Roman" w:hAnsi="Times New Roman" w:cs="Times New Roman"/>
            <w:noProof/>
          </w:rPr>
          <w:t>Table 8</w:t>
        </w:r>
        <w:r w:rsidR="00C55DF5" w:rsidRPr="00E9631B">
          <w:rPr>
            <w:rStyle w:val="Hyperlink"/>
            <w:rFonts w:ascii="Times New Roman" w:hAnsi="Times New Roman" w:cs="Times New Roman"/>
            <w:noProof/>
            <w:snapToGrid w:val="0"/>
          </w:rPr>
          <w:t>: Population size of the watershed</w:t>
        </w:r>
        <w:r w:rsidR="00C55DF5">
          <w:rPr>
            <w:noProof/>
            <w:webHidden/>
          </w:rPr>
          <w:tab/>
        </w:r>
        <w:r w:rsidR="00C55DF5">
          <w:rPr>
            <w:noProof/>
            <w:webHidden/>
          </w:rPr>
          <w:fldChar w:fldCharType="begin"/>
        </w:r>
        <w:r w:rsidR="00C55DF5">
          <w:rPr>
            <w:noProof/>
            <w:webHidden/>
          </w:rPr>
          <w:instrText xml:space="preserve"> PAGEREF _Toc466877893 \h </w:instrText>
        </w:r>
        <w:r w:rsidR="00C55DF5">
          <w:rPr>
            <w:noProof/>
            <w:webHidden/>
          </w:rPr>
        </w:r>
        <w:r w:rsidR="00C55DF5">
          <w:rPr>
            <w:noProof/>
            <w:webHidden/>
          </w:rPr>
          <w:fldChar w:fldCharType="separate"/>
        </w:r>
        <w:r w:rsidR="00E342CF">
          <w:rPr>
            <w:noProof/>
            <w:webHidden/>
          </w:rPr>
          <w:t>28</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94" w:history="1">
        <w:r w:rsidR="00C55DF5" w:rsidRPr="00E9631B">
          <w:rPr>
            <w:rStyle w:val="Hyperlink"/>
            <w:rFonts w:ascii="Times New Roman" w:hAnsi="Times New Roman" w:cs="Times New Roman"/>
            <w:noProof/>
          </w:rPr>
          <w:t>Table 9: Soil and Water Conservation activities Carried out from 2006 – 2007 e.c</w:t>
        </w:r>
        <w:r w:rsidR="00C55DF5">
          <w:rPr>
            <w:noProof/>
            <w:webHidden/>
          </w:rPr>
          <w:tab/>
        </w:r>
        <w:r w:rsidR="00C55DF5">
          <w:rPr>
            <w:noProof/>
            <w:webHidden/>
          </w:rPr>
          <w:fldChar w:fldCharType="begin"/>
        </w:r>
        <w:r w:rsidR="00C55DF5">
          <w:rPr>
            <w:noProof/>
            <w:webHidden/>
          </w:rPr>
          <w:instrText xml:space="preserve"> PAGEREF _Toc466877894 \h </w:instrText>
        </w:r>
        <w:r w:rsidR="00C55DF5">
          <w:rPr>
            <w:noProof/>
            <w:webHidden/>
          </w:rPr>
        </w:r>
        <w:r w:rsidR="00C55DF5">
          <w:rPr>
            <w:noProof/>
            <w:webHidden/>
          </w:rPr>
          <w:fldChar w:fldCharType="separate"/>
        </w:r>
        <w:r w:rsidR="00E342CF">
          <w:rPr>
            <w:noProof/>
            <w:webHidden/>
          </w:rPr>
          <w:t>29</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95" w:history="1">
        <w:r w:rsidR="00C55DF5" w:rsidRPr="00E9631B">
          <w:rPr>
            <w:rStyle w:val="Hyperlink"/>
            <w:rFonts w:ascii="Times New Roman" w:hAnsi="Times New Roman" w:cs="Times New Roman"/>
            <w:noProof/>
          </w:rPr>
          <w:t>Table 10: Implementation phase of Sota watershed</w:t>
        </w:r>
        <w:r w:rsidR="00C55DF5">
          <w:rPr>
            <w:noProof/>
            <w:webHidden/>
          </w:rPr>
          <w:tab/>
        </w:r>
        <w:r w:rsidR="00C55DF5">
          <w:rPr>
            <w:noProof/>
            <w:webHidden/>
          </w:rPr>
          <w:fldChar w:fldCharType="begin"/>
        </w:r>
        <w:r w:rsidR="00C55DF5">
          <w:rPr>
            <w:noProof/>
            <w:webHidden/>
          </w:rPr>
          <w:instrText xml:space="preserve"> PAGEREF _Toc466877895 \h </w:instrText>
        </w:r>
        <w:r w:rsidR="00C55DF5">
          <w:rPr>
            <w:noProof/>
            <w:webHidden/>
          </w:rPr>
        </w:r>
        <w:r w:rsidR="00C55DF5">
          <w:rPr>
            <w:noProof/>
            <w:webHidden/>
          </w:rPr>
          <w:fldChar w:fldCharType="separate"/>
        </w:r>
        <w:r w:rsidR="00E342CF">
          <w:rPr>
            <w:noProof/>
            <w:webHidden/>
          </w:rPr>
          <w:t>31</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96" w:history="1">
        <w:r w:rsidR="00C55DF5" w:rsidRPr="00E9631B">
          <w:rPr>
            <w:rStyle w:val="Hyperlink"/>
            <w:rFonts w:ascii="Times New Roman" w:hAnsi="Times New Roman" w:cs="Times New Roman"/>
            <w:noProof/>
          </w:rPr>
          <w:t>Table 11: Estimated cost for Sota Watershed management Plan</w:t>
        </w:r>
        <w:r w:rsidR="00C55DF5">
          <w:rPr>
            <w:noProof/>
            <w:webHidden/>
          </w:rPr>
          <w:tab/>
        </w:r>
        <w:r w:rsidR="00C55DF5">
          <w:rPr>
            <w:noProof/>
            <w:webHidden/>
          </w:rPr>
          <w:fldChar w:fldCharType="begin"/>
        </w:r>
        <w:r w:rsidR="00C55DF5">
          <w:rPr>
            <w:noProof/>
            <w:webHidden/>
          </w:rPr>
          <w:instrText xml:space="preserve"> PAGEREF _Toc466877896 \h </w:instrText>
        </w:r>
        <w:r w:rsidR="00C55DF5">
          <w:rPr>
            <w:noProof/>
            <w:webHidden/>
          </w:rPr>
        </w:r>
        <w:r w:rsidR="00C55DF5">
          <w:rPr>
            <w:noProof/>
            <w:webHidden/>
          </w:rPr>
          <w:fldChar w:fldCharType="separate"/>
        </w:r>
        <w:r w:rsidR="00E342CF">
          <w:rPr>
            <w:noProof/>
            <w:webHidden/>
          </w:rPr>
          <w:t>45</w:t>
        </w:r>
        <w:r w:rsidR="00C55DF5">
          <w:rPr>
            <w:noProof/>
            <w:webHidden/>
          </w:rPr>
          <w:fldChar w:fldCharType="end"/>
        </w:r>
      </w:hyperlink>
    </w:p>
    <w:p w:rsidR="00941BEC" w:rsidRDefault="004541FF" w:rsidP="00941BEC">
      <w:pPr>
        <w:jc w:val="both"/>
        <w:rPr>
          <w:rFonts w:ascii="Times New Roman" w:hAnsi="Times New Roman" w:cs="Times New Roman"/>
          <w:sz w:val="24"/>
          <w:szCs w:val="24"/>
        </w:rPr>
      </w:pPr>
      <w:r>
        <w:rPr>
          <w:rFonts w:ascii="Times New Roman" w:hAnsi="Times New Roman" w:cs="Times New Roman"/>
          <w:sz w:val="24"/>
          <w:szCs w:val="24"/>
        </w:rPr>
        <w:fldChar w:fldCharType="end"/>
      </w:r>
    </w:p>
    <w:p w:rsidR="00941BEC" w:rsidRPr="00C4295E"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r>
        <w:rPr>
          <w:rFonts w:ascii="Times New Roman" w:hAnsi="Times New Roman" w:cs="Times New Roman"/>
          <w:sz w:val="24"/>
          <w:szCs w:val="24"/>
        </w:rPr>
        <w:br w:type="page"/>
      </w:r>
    </w:p>
    <w:p w:rsidR="00941BEC" w:rsidRDefault="00941BEC" w:rsidP="00941BEC">
      <w:pPr>
        <w:jc w:val="both"/>
        <w:rPr>
          <w:rFonts w:ascii="Times New Roman" w:hAnsi="Times New Roman" w:cs="Times New Roman"/>
          <w:sz w:val="24"/>
          <w:szCs w:val="24"/>
        </w:rPr>
      </w:pPr>
      <w:r>
        <w:rPr>
          <w:rFonts w:ascii="Times New Roman" w:hAnsi="Times New Roman" w:cs="Times New Roman"/>
          <w:sz w:val="24"/>
          <w:szCs w:val="24"/>
        </w:rPr>
        <w:lastRenderedPageBreak/>
        <w:t>List of Figure</w:t>
      </w:r>
    </w:p>
    <w:p w:rsidR="00C55DF5" w:rsidRDefault="004541FF">
      <w:pPr>
        <w:pStyle w:val="TableofFigures"/>
        <w:tabs>
          <w:tab w:val="right" w:leader="dot" w:pos="10160"/>
        </w:tabs>
        <w:rPr>
          <w:smallCaps w:val="0"/>
          <w:noProof/>
          <w:sz w:val="22"/>
          <w:szCs w:val="22"/>
          <w:lang w:bidi="ar-SA"/>
        </w:rPr>
      </w:pPr>
      <w:r>
        <w:rPr>
          <w:rFonts w:ascii="Times New Roman" w:hAnsi="Times New Roman" w:cs="Times New Roman"/>
          <w:sz w:val="24"/>
          <w:szCs w:val="24"/>
        </w:rPr>
        <w:fldChar w:fldCharType="begin"/>
      </w:r>
      <w:r w:rsidR="00941BEC">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466877897" w:history="1">
        <w:r w:rsidR="00C55DF5" w:rsidRPr="00DB206A">
          <w:rPr>
            <w:rStyle w:val="Hyperlink"/>
            <w:b/>
            <w:noProof/>
          </w:rPr>
          <w:t>Figure 1</w:t>
        </w:r>
        <w:r w:rsidR="00C55DF5" w:rsidRPr="00DB206A">
          <w:rPr>
            <w:rStyle w:val="Hyperlink"/>
            <w:rFonts w:ascii="Times New Roman" w:hAnsi="Times New Roman" w:cs="Times New Roman"/>
            <w:b/>
            <w:noProof/>
          </w:rPr>
          <w:t>: Location map of Sota watershed</w:t>
        </w:r>
        <w:r w:rsidR="00C55DF5">
          <w:rPr>
            <w:noProof/>
            <w:webHidden/>
          </w:rPr>
          <w:tab/>
        </w:r>
        <w:r w:rsidR="00C55DF5">
          <w:rPr>
            <w:noProof/>
            <w:webHidden/>
          </w:rPr>
          <w:fldChar w:fldCharType="begin"/>
        </w:r>
        <w:r w:rsidR="00C55DF5">
          <w:rPr>
            <w:noProof/>
            <w:webHidden/>
          </w:rPr>
          <w:instrText xml:space="preserve"> PAGEREF _Toc466877897 \h </w:instrText>
        </w:r>
        <w:r w:rsidR="00C55DF5">
          <w:rPr>
            <w:noProof/>
            <w:webHidden/>
          </w:rPr>
        </w:r>
        <w:r w:rsidR="00C55DF5">
          <w:rPr>
            <w:noProof/>
            <w:webHidden/>
          </w:rPr>
          <w:fldChar w:fldCharType="separate"/>
        </w:r>
        <w:r w:rsidR="00E342CF">
          <w:rPr>
            <w:noProof/>
            <w:webHidden/>
          </w:rPr>
          <w:t>13</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98" w:history="1">
        <w:r w:rsidR="00C55DF5" w:rsidRPr="00DB206A">
          <w:rPr>
            <w:rStyle w:val="Hyperlink"/>
            <w:rFonts w:ascii="Times New Roman" w:hAnsi="Times New Roman" w:cs="Times New Roman"/>
            <w:noProof/>
          </w:rPr>
          <w:t>Figure 2: Digital elevation model and Hill shed of Sota watershed</w:t>
        </w:r>
        <w:r w:rsidR="00C55DF5">
          <w:rPr>
            <w:noProof/>
            <w:webHidden/>
          </w:rPr>
          <w:tab/>
        </w:r>
        <w:r w:rsidR="00C55DF5">
          <w:rPr>
            <w:noProof/>
            <w:webHidden/>
          </w:rPr>
          <w:fldChar w:fldCharType="begin"/>
        </w:r>
        <w:r w:rsidR="00C55DF5">
          <w:rPr>
            <w:noProof/>
            <w:webHidden/>
          </w:rPr>
          <w:instrText xml:space="preserve"> PAGEREF _Toc466877898 \h </w:instrText>
        </w:r>
        <w:r w:rsidR="00C55DF5">
          <w:rPr>
            <w:noProof/>
            <w:webHidden/>
          </w:rPr>
        </w:r>
        <w:r w:rsidR="00C55DF5">
          <w:rPr>
            <w:noProof/>
            <w:webHidden/>
          </w:rPr>
          <w:fldChar w:fldCharType="separate"/>
        </w:r>
        <w:r w:rsidR="00E342CF">
          <w:rPr>
            <w:noProof/>
            <w:webHidden/>
          </w:rPr>
          <w:t>14</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899" w:history="1">
        <w:r w:rsidR="00C55DF5" w:rsidRPr="00DB206A">
          <w:rPr>
            <w:rStyle w:val="Hyperlink"/>
            <w:rFonts w:ascii="Times New Roman" w:hAnsi="Times New Roman" w:cs="Times New Roman"/>
            <w:noProof/>
          </w:rPr>
          <w:t>Figure 3: Drainage Network Map of Sota Watershed</w:t>
        </w:r>
        <w:r w:rsidR="00C55DF5">
          <w:rPr>
            <w:noProof/>
            <w:webHidden/>
          </w:rPr>
          <w:tab/>
        </w:r>
        <w:r w:rsidR="00C55DF5">
          <w:rPr>
            <w:noProof/>
            <w:webHidden/>
          </w:rPr>
          <w:fldChar w:fldCharType="begin"/>
        </w:r>
        <w:r w:rsidR="00C55DF5">
          <w:rPr>
            <w:noProof/>
            <w:webHidden/>
          </w:rPr>
          <w:instrText xml:space="preserve"> PAGEREF _Toc466877899 \h </w:instrText>
        </w:r>
        <w:r w:rsidR="00C55DF5">
          <w:rPr>
            <w:noProof/>
            <w:webHidden/>
          </w:rPr>
        </w:r>
        <w:r w:rsidR="00C55DF5">
          <w:rPr>
            <w:noProof/>
            <w:webHidden/>
          </w:rPr>
          <w:fldChar w:fldCharType="separate"/>
        </w:r>
        <w:r w:rsidR="00E342CF">
          <w:rPr>
            <w:noProof/>
            <w:webHidden/>
          </w:rPr>
          <w:t>15</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900" w:history="1">
        <w:r w:rsidR="00C55DF5" w:rsidRPr="00DB206A">
          <w:rPr>
            <w:rStyle w:val="Hyperlink"/>
            <w:rFonts w:ascii="Times New Roman" w:hAnsi="Times New Roman" w:cs="Times New Roman"/>
            <w:noProof/>
          </w:rPr>
          <w:t>Figure 4: Slope map of Sota watershed</w:t>
        </w:r>
        <w:r w:rsidR="00C55DF5">
          <w:rPr>
            <w:noProof/>
            <w:webHidden/>
          </w:rPr>
          <w:tab/>
        </w:r>
        <w:r w:rsidR="00C55DF5">
          <w:rPr>
            <w:noProof/>
            <w:webHidden/>
          </w:rPr>
          <w:fldChar w:fldCharType="begin"/>
        </w:r>
        <w:r w:rsidR="00C55DF5">
          <w:rPr>
            <w:noProof/>
            <w:webHidden/>
          </w:rPr>
          <w:instrText xml:space="preserve"> PAGEREF _Toc466877900 \h </w:instrText>
        </w:r>
        <w:r w:rsidR="00C55DF5">
          <w:rPr>
            <w:noProof/>
            <w:webHidden/>
          </w:rPr>
        </w:r>
        <w:r w:rsidR="00C55DF5">
          <w:rPr>
            <w:noProof/>
            <w:webHidden/>
          </w:rPr>
          <w:fldChar w:fldCharType="separate"/>
        </w:r>
        <w:r w:rsidR="00E342CF">
          <w:rPr>
            <w:noProof/>
            <w:webHidden/>
          </w:rPr>
          <w:t>17</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901" w:history="1">
        <w:r w:rsidR="00C55DF5" w:rsidRPr="00DB206A">
          <w:rPr>
            <w:rStyle w:val="Hyperlink"/>
            <w:rFonts w:ascii="Times New Roman" w:hAnsi="Times New Roman" w:cs="Times New Roman"/>
            <w:noProof/>
          </w:rPr>
          <w:t xml:space="preserve">Figure </w:t>
        </w:r>
        <w:r w:rsidR="00C55DF5" w:rsidRPr="00DB206A">
          <w:rPr>
            <w:rStyle w:val="Hyperlink"/>
            <w:noProof/>
          </w:rPr>
          <w:t>5</w:t>
        </w:r>
        <w:r w:rsidR="00C55DF5" w:rsidRPr="00DB206A">
          <w:rPr>
            <w:rStyle w:val="Hyperlink"/>
            <w:rFonts w:ascii="Times New Roman" w:hAnsi="Times New Roman" w:cs="Times New Roman"/>
            <w:noProof/>
          </w:rPr>
          <w:t>: Thermal zone map of Sota watershed</w:t>
        </w:r>
        <w:r w:rsidR="00C55DF5">
          <w:rPr>
            <w:noProof/>
            <w:webHidden/>
          </w:rPr>
          <w:tab/>
        </w:r>
        <w:r w:rsidR="00C55DF5">
          <w:rPr>
            <w:noProof/>
            <w:webHidden/>
          </w:rPr>
          <w:fldChar w:fldCharType="begin"/>
        </w:r>
        <w:r w:rsidR="00C55DF5">
          <w:rPr>
            <w:noProof/>
            <w:webHidden/>
          </w:rPr>
          <w:instrText xml:space="preserve"> PAGEREF _Toc466877901 \h </w:instrText>
        </w:r>
        <w:r w:rsidR="00C55DF5">
          <w:rPr>
            <w:noProof/>
            <w:webHidden/>
          </w:rPr>
        </w:r>
        <w:r w:rsidR="00C55DF5">
          <w:rPr>
            <w:noProof/>
            <w:webHidden/>
          </w:rPr>
          <w:fldChar w:fldCharType="separate"/>
        </w:r>
        <w:r w:rsidR="00E342CF">
          <w:rPr>
            <w:noProof/>
            <w:webHidden/>
          </w:rPr>
          <w:t>18</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902" w:history="1">
        <w:r w:rsidR="00C55DF5" w:rsidRPr="00DB206A">
          <w:rPr>
            <w:rStyle w:val="Hyperlink"/>
            <w:rFonts w:ascii="Times New Roman" w:hAnsi="Times New Roman" w:cs="Times New Roman"/>
            <w:noProof/>
          </w:rPr>
          <w:t>Figure 6: Agro-ecological Zones of Sota Watershed</w:t>
        </w:r>
        <w:r w:rsidR="00C55DF5">
          <w:rPr>
            <w:noProof/>
            <w:webHidden/>
          </w:rPr>
          <w:tab/>
        </w:r>
        <w:r w:rsidR="00C55DF5">
          <w:rPr>
            <w:noProof/>
            <w:webHidden/>
          </w:rPr>
          <w:fldChar w:fldCharType="begin"/>
        </w:r>
        <w:r w:rsidR="00C55DF5">
          <w:rPr>
            <w:noProof/>
            <w:webHidden/>
          </w:rPr>
          <w:instrText xml:space="preserve"> PAGEREF _Toc466877902 \h </w:instrText>
        </w:r>
        <w:r w:rsidR="00C55DF5">
          <w:rPr>
            <w:noProof/>
            <w:webHidden/>
          </w:rPr>
        </w:r>
        <w:r w:rsidR="00C55DF5">
          <w:rPr>
            <w:noProof/>
            <w:webHidden/>
          </w:rPr>
          <w:fldChar w:fldCharType="separate"/>
        </w:r>
        <w:r w:rsidR="00E342CF">
          <w:rPr>
            <w:noProof/>
            <w:webHidden/>
          </w:rPr>
          <w:t>19</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903" w:history="1">
        <w:r w:rsidR="00C55DF5" w:rsidRPr="00DB206A">
          <w:rPr>
            <w:rStyle w:val="Hyperlink"/>
            <w:rFonts w:ascii="Times New Roman" w:hAnsi="Times New Roman" w:cs="Times New Roman"/>
            <w:noProof/>
          </w:rPr>
          <w:t>Figure 7: Major soils of Sota watershed</w:t>
        </w:r>
        <w:r w:rsidR="00C55DF5">
          <w:rPr>
            <w:noProof/>
            <w:webHidden/>
          </w:rPr>
          <w:tab/>
        </w:r>
        <w:r w:rsidR="00C55DF5">
          <w:rPr>
            <w:noProof/>
            <w:webHidden/>
          </w:rPr>
          <w:fldChar w:fldCharType="begin"/>
        </w:r>
        <w:r w:rsidR="00C55DF5">
          <w:rPr>
            <w:noProof/>
            <w:webHidden/>
          </w:rPr>
          <w:instrText xml:space="preserve"> PAGEREF _Toc466877903 \h </w:instrText>
        </w:r>
        <w:r w:rsidR="00C55DF5">
          <w:rPr>
            <w:noProof/>
            <w:webHidden/>
          </w:rPr>
        </w:r>
        <w:r w:rsidR="00C55DF5">
          <w:rPr>
            <w:noProof/>
            <w:webHidden/>
          </w:rPr>
          <w:fldChar w:fldCharType="separate"/>
        </w:r>
        <w:r w:rsidR="00E342CF">
          <w:rPr>
            <w:noProof/>
            <w:webHidden/>
          </w:rPr>
          <w:t>21</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904" w:history="1">
        <w:r w:rsidR="00C55DF5" w:rsidRPr="00DB206A">
          <w:rPr>
            <w:rStyle w:val="Hyperlink"/>
            <w:rFonts w:ascii="Times New Roman" w:hAnsi="Times New Roman" w:cs="Times New Roman"/>
            <w:noProof/>
          </w:rPr>
          <w:t>Figure 8: Land use/cover map of Sota watershed</w:t>
        </w:r>
        <w:r w:rsidR="00C55DF5">
          <w:rPr>
            <w:noProof/>
            <w:webHidden/>
          </w:rPr>
          <w:tab/>
        </w:r>
        <w:r w:rsidR="00C55DF5">
          <w:rPr>
            <w:noProof/>
            <w:webHidden/>
          </w:rPr>
          <w:fldChar w:fldCharType="begin"/>
        </w:r>
        <w:r w:rsidR="00C55DF5">
          <w:rPr>
            <w:noProof/>
            <w:webHidden/>
          </w:rPr>
          <w:instrText xml:space="preserve"> PAGEREF _Toc466877904 \h </w:instrText>
        </w:r>
        <w:r w:rsidR="00C55DF5">
          <w:rPr>
            <w:noProof/>
            <w:webHidden/>
          </w:rPr>
        </w:r>
        <w:r w:rsidR="00C55DF5">
          <w:rPr>
            <w:noProof/>
            <w:webHidden/>
          </w:rPr>
          <w:fldChar w:fldCharType="separate"/>
        </w:r>
        <w:r w:rsidR="00E342CF">
          <w:rPr>
            <w:noProof/>
            <w:webHidden/>
          </w:rPr>
          <w:t>22</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905" w:history="1">
        <w:r w:rsidR="00C55DF5" w:rsidRPr="00DB206A">
          <w:rPr>
            <w:rStyle w:val="Hyperlink"/>
            <w:rFonts w:ascii="Times New Roman" w:hAnsi="Times New Roman" w:cs="Times New Roman"/>
            <w:noProof/>
          </w:rPr>
          <w:t>Figure 9: Watershed Kebeles of Sota Watershed</w:t>
        </w:r>
        <w:r w:rsidR="00C55DF5">
          <w:rPr>
            <w:noProof/>
            <w:webHidden/>
          </w:rPr>
          <w:tab/>
        </w:r>
        <w:r w:rsidR="00C55DF5">
          <w:rPr>
            <w:noProof/>
            <w:webHidden/>
          </w:rPr>
          <w:fldChar w:fldCharType="begin"/>
        </w:r>
        <w:r w:rsidR="00C55DF5">
          <w:rPr>
            <w:noProof/>
            <w:webHidden/>
          </w:rPr>
          <w:instrText xml:space="preserve"> PAGEREF _Toc466877905 \h </w:instrText>
        </w:r>
        <w:r w:rsidR="00C55DF5">
          <w:rPr>
            <w:noProof/>
            <w:webHidden/>
          </w:rPr>
        </w:r>
        <w:r w:rsidR="00C55DF5">
          <w:rPr>
            <w:noProof/>
            <w:webHidden/>
          </w:rPr>
          <w:fldChar w:fldCharType="separate"/>
        </w:r>
        <w:r w:rsidR="00E342CF">
          <w:rPr>
            <w:noProof/>
            <w:webHidden/>
          </w:rPr>
          <w:t>23</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906" w:history="1">
        <w:r w:rsidR="00C55DF5" w:rsidRPr="00DB206A">
          <w:rPr>
            <w:rStyle w:val="Hyperlink"/>
            <w:rFonts w:ascii="Times New Roman" w:hAnsi="Times New Roman" w:cs="Times New Roman"/>
            <w:noProof/>
          </w:rPr>
          <w:t>Figure 10: Land capability class map of Sota watershed</w:t>
        </w:r>
        <w:r w:rsidR="00C55DF5">
          <w:rPr>
            <w:noProof/>
            <w:webHidden/>
          </w:rPr>
          <w:tab/>
        </w:r>
        <w:r w:rsidR="00C55DF5">
          <w:rPr>
            <w:noProof/>
            <w:webHidden/>
          </w:rPr>
          <w:fldChar w:fldCharType="begin"/>
        </w:r>
        <w:r w:rsidR="00C55DF5">
          <w:rPr>
            <w:noProof/>
            <w:webHidden/>
          </w:rPr>
          <w:instrText xml:space="preserve"> PAGEREF _Toc466877906 \h </w:instrText>
        </w:r>
        <w:r w:rsidR="00C55DF5">
          <w:rPr>
            <w:noProof/>
            <w:webHidden/>
          </w:rPr>
        </w:r>
        <w:r w:rsidR="00C55DF5">
          <w:rPr>
            <w:noProof/>
            <w:webHidden/>
          </w:rPr>
          <w:fldChar w:fldCharType="separate"/>
        </w:r>
        <w:r w:rsidR="00E342CF">
          <w:rPr>
            <w:noProof/>
            <w:webHidden/>
          </w:rPr>
          <w:t>25</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907" w:history="1">
        <w:r w:rsidR="00C55DF5" w:rsidRPr="00DB206A">
          <w:rPr>
            <w:rStyle w:val="Hyperlink"/>
            <w:rFonts w:ascii="Times New Roman" w:hAnsi="Times New Roman" w:cs="Times New Roman"/>
            <w:noProof/>
          </w:rPr>
          <w:t>Figure 11: Soil Loss class map of Sota watershed</w:t>
        </w:r>
        <w:r w:rsidR="00C55DF5">
          <w:rPr>
            <w:noProof/>
            <w:webHidden/>
          </w:rPr>
          <w:tab/>
        </w:r>
        <w:r w:rsidR="00C55DF5">
          <w:rPr>
            <w:noProof/>
            <w:webHidden/>
          </w:rPr>
          <w:fldChar w:fldCharType="begin"/>
        </w:r>
        <w:r w:rsidR="00C55DF5">
          <w:rPr>
            <w:noProof/>
            <w:webHidden/>
          </w:rPr>
          <w:instrText xml:space="preserve"> PAGEREF _Toc466877907 \h </w:instrText>
        </w:r>
        <w:r w:rsidR="00C55DF5">
          <w:rPr>
            <w:noProof/>
            <w:webHidden/>
          </w:rPr>
        </w:r>
        <w:r w:rsidR="00C55DF5">
          <w:rPr>
            <w:noProof/>
            <w:webHidden/>
          </w:rPr>
          <w:fldChar w:fldCharType="separate"/>
        </w:r>
        <w:r w:rsidR="00E342CF">
          <w:rPr>
            <w:noProof/>
            <w:webHidden/>
          </w:rPr>
          <w:t>27</w:t>
        </w:r>
        <w:r w:rsidR="00C55DF5">
          <w:rPr>
            <w:noProof/>
            <w:webHidden/>
          </w:rPr>
          <w:fldChar w:fldCharType="end"/>
        </w:r>
      </w:hyperlink>
    </w:p>
    <w:p w:rsidR="00C55DF5" w:rsidRDefault="001C123E">
      <w:pPr>
        <w:pStyle w:val="TableofFigures"/>
        <w:tabs>
          <w:tab w:val="right" w:leader="dot" w:pos="10160"/>
        </w:tabs>
        <w:rPr>
          <w:smallCaps w:val="0"/>
          <w:noProof/>
          <w:sz w:val="22"/>
          <w:szCs w:val="22"/>
          <w:lang w:bidi="ar-SA"/>
        </w:rPr>
      </w:pPr>
      <w:hyperlink w:anchor="_Toc466877908" w:history="1">
        <w:r w:rsidR="00C55DF5" w:rsidRPr="00DB206A">
          <w:rPr>
            <w:rStyle w:val="Hyperlink"/>
            <w:rFonts w:ascii="Times New Roman" w:hAnsi="Times New Roman" w:cs="Times New Roman"/>
            <w:noProof/>
          </w:rPr>
          <w:t>Figure 12</w:t>
        </w:r>
        <w:r w:rsidR="00C55DF5" w:rsidRPr="00DB206A">
          <w:rPr>
            <w:rStyle w:val="Hyperlink"/>
            <w:rFonts w:ascii="Times New Roman" w:eastAsia="Calibri" w:hAnsi="Times New Roman" w:cs="Times New Roman"/>
            <w:noProof/>
          </w:rPr>
          <w:t>: Watershed management plan for Sota watershed</w:t>
        </w:r>
        <w:r w:rsidR="00C55DF5">
          <w:rPr>
            <w:noProof/>
            <w:webHidden/>
          </w:rPr>
          <w:tab/>
        </w:r>
        <w:r w:rsidR="00C55DF5">
          <w:rPr>
            <w:noProof/>
            <w:webHidden/>
          </w:rPr>
          <w:fldChar w:fldCharType="begin"/>
        </w:r>
        <w:r w:rsidR="00C55DF5">
          <w:rPr>
            <w:noProof/>
            <w:webHidden/>
          </w:rPr>
          <w:instrText xml:space="preserve"> PAGEREF _Toc466877908 \h </w:instrText>
        </w:r>
        <w:r w:rsidR="00C55DF5">
          <w:rPr>
            <w:noProof/>
            <w:webHidden/>
          </w:rPr>
        </w:r>
        <w:r w:rsidR="00C55DF5">
          <w:rPr>
            <w:noProof/>
            <w:webHidden/>
          </w:rPr>
          <w:fldChar w:fldCharType="separate"/>
        </w:r>
        <w:r w:rsidR="00E342CF">
          <w:rPr>
            <w:noProof/>
            <w:webHidden/>
          </w:rPr>
          <w:t>32</w:t>
        </w:r>
        <w:r w:rsidR="00C55DF5">
          <w:rPr>
            <w:noProof/>
            <w:webHidden/>
          </w:rPr>
          <w:fldChar w:fldCharType="end"/>
        </w:r>
      </w:hyperlink>
    </w:p>
    <w:p w:rsidR="00941BEC" w:rsidRDefault="004541FF" w:rsidP="00941BEC">
      <w:pPr>
        <w:jc w:val="both"/>
        <w:rPr>
          <w:rFonts w:ascii="Times New Roman" w:hAnsi="Times New Roman" w:cs="Times New Roman"/>
          <w:sz w:val="24"/>
          <w:szCs w:val="24"/>
        </w:rPr>
      </w:pPr>
      <w:r>
        <w:rPr>
          <w:rFonts w:ascii="Times New Roman" w:hAnsi="Times New Roman" w:cs="Times New Roman"/>
          <w:sz w:val="24"/>
          <w:szCs w:val="24"/>
        </w:rPr>
        <w:fldChar w:fldCharType="end"/>
      </w: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r>
        <w:rPr>
          <w:rFonts w:ascii="Times New Roman" w:hAnsi="Times New Roman" w:cs="Times New Roman"/>
          <w:sz w:val="24"/>
          <w:szCs w:val="24"/>
        </w:rPr>
        <w:br w:type="page"/>
      </w:r>
    </w:p>
    <w:p w:rsidR="00941BEC" w:rsidRPr="002B4D4B" w:rsidRDefault="00941BEC" w:rsidP="00941BEC">
      <w:pPr>
        <w:jc w:val="both"/>
        <w:rPr>
          <w:rFonts w:ascii="Times New Roman" w:hAnsi="Times New Roman" w:cs="Times New Roman"/>
          <w:b/>
          <w:sz w:val="24"/>
          <w:szCs w:val="24"/>
        </w:rPr>
      </w:pPr>
      <w:r w:rsidRPr="002B4D4B">
        <w:rPr>
          <w:rFonts w:ascii="Times New Roman" w:hAnsi="Times New Roman" w:cs="Times New Roman"/>
          <w:b/>
          <w:sz w:val="24"/>
          <w:szCs w:val="24"/>
        </w:rPr>
        <w:lastRenderedPageBreak/>
        <w:t>ABBREVIATIONS</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ACZ</w:t>
      </w:r>
      <w:r w:rsidRPr="00C4295E">
        <w:rPr>
          <w:rFonts w:ascii="Times New Roman" w:hAnsi="Times New Roman" w:cs="Times New Roman"/>
          <w:sz w:val="24"/>
          <w:szCs w:val="24"/>
        </w:rPr>
        <w:tab/>
        <w:t xml:space="preserve">Agro-climatic Zone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CSA</w:t>
      </w:r>
      <w:r w:rsidRPr="00C4295E">
        <w:rPr>
          <w:rFonts w:ascii="Times New Roman" w:hAnsi="Times New Roman" w:cs="Times New Roman"/>
          <w:sz w:val="24"/>
          <w:szCs w:val="24"/>
        </w:rPr>
        <w:tab/>
        <w:t xml:space="preserve">Central Statistical Agency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DEM</w:t>
      </w:r>
      <w:r w:rsidRPr="00C4295E">
        <w:rPr>
          <w:rFonts w:ascii="Times New Roman" w:hAnsi="Times New Roman" w:cs="Times New Roman"/>
          <w:sz w:val="24"/>
          <w:szCs w:val="24"/>
        </w:rPr>
        <w:tab/>
        <w:t>Digital Elevation Model</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GCP</w:t>
      </w:r>
      <w:r w:rsidRPr="00C4295E">
        <w:rPr>
          <w:rFonts w:ascii="Times New Roman" w:hAnsi="Times New Roman" w:cs="Times New Roman"/>
          <w:sz w:val="24"/>
          <w:szCs w:val="24"/>
        </w:rPr>
        <w:tab/>
        <w:t>Ground Control Points</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GPS</w:t>
      </w:r>
      <w:r w:rsidRPr="00C4295E">
        <w:rPr>
          <w:rFonts w:ascii="Times New Roman" w:hAnsi="Times New Roman" w:cs="Times New Roman"/>
          <w:sz w:val="24"/>
          <w:szCs w:val="24"/>
        </w:rPr>
        <w:tab/>
        <w:t>Global Positioning System</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Ha</w:t>
      </w:r>
      <w:r w:rsidRPr="00C4295E">
        <w:rPr>
          <w:rFonts w:ascii="Times New Roman" w:hAnsi="Times New Roman" w:cs="Times New Roman"/>
          <w:sz w:val="24"/>
          <w:szCs w:val="24"/>
        </w:rPr>
        <w:tab/>
        <w:t>Hectare</w:t>
      </w:r>
      <w:r w:rsidRPr="00C4295E">
        <w:rPr>
          <w:rFonts w:ascii="Times New Roman" w:hAnsi="Times New Roman" w:cs="Times New Roman"/>
          <w:sz w:val="24"/>
          <w:szCs w:val="24"/>
        </w:rPr>
        <w:tab/>
      </w:r>
      <w:r w:rsidRPr="00C4295E">
        <w:rPr>
          <w:rFonts w:ascii="Times New Roman" w:hAnsi="Times New Roman" w:cs="Times New Roman"/>
          <w:sz w:val="24"/>
          <w:szCs w:val="24"/>
        </w:rPr>
        <w:tab/>
      </w:r>
      <w:r w:rsidRPr="00C4295E">
        <w:rPr>
          <w:rFonts w:ascii="Times New Roman" w:hAnsi="Times New Roman" w:cs="Times New Roman"/>
          <w:sz w:val="24"/>
          <w:szCs w:val="24"/>
        </w:rPr>
        <w:tab/>
      </w:r>
      <w:r w:rsidRPr="00C4295E">
        <w:rPr>
          <w:rFonts w:ascii="Times New Roman" w:hAnsi="Times New Roman" w:cs="Times New Roman"/>
          <w:sz w:val="24"/>
          <w:szCs w:val="24"/>
        </w:rPr>
        <w:tab/>
      </w:r>
      <w:r w:rsidRPr="00C4295E">
        <w:rPr>
          <w:rFonts w:ascii="Times New Roman" w:hAnsi="Times New Roman" w:cs="Times New Roman"/>
          <w:sz w:val="24"/>
          <w:szCs w:val="24"/>
        </w:rPr>
        <w:tab/>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FAO </w:t>
      </w:r>
      <w:r>
        <w:rPr>
          <w:rFonts w:ascii="Times New Roman" w:hAnsi="Times New Roman" w:cs="Times New Roman"/>
          <w:sz w:val="24"/>
          <w:szCs w:val="24"/>
        </w:rPr>
        <w:t xml:space="preserve">  </w:t>
      </w:r>
      <w:r w:rsidRPr="00C4295E">
        <w:rPr>
          <w:rFonts w:ascii="Times New Roman" w:hAnsi="Times New Roman" w:cs="Times New Roman"/>
          <w:sz w:val="24"/>
          <w:szCs w:val="24"/>
        </w:rPr>
        <w:t>Food and Agricultural Organization of the United Nations</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ISSS </w:t>
      </w:r>
      <w:r>
        <w:rPr>
          <w:rFonts w:ascii="Times New Roman" w:hAnsi="Times New Roman" w:cs="Times New Roman"/>
          <w:sz w:val="24"/>
          <w:szCs w:val="24"/>
        </w:rPr>
        <w:t xml:space="preserve">  </w:t>
      </w:r>
      <w:r w:rsidRPr="00C4295E">
        <w:rPr>
          <w:rFonts w:ascii="Times New Roman" w:hAnsi="Times New Roman" w:cs="Times New Roman"/>
          <w:sz w:val="24"/>
          <w:szCs w:val="24"/>
        </w:rPr>
        <w:t>International Soil Science Society</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M.a.s.l meter above sea level</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TM</w:t>
      </w:r>
      <w:r w:rsidRPr="00C4295E">
        <w:rPr>
          <w:rFonts w:ascii="Times New Roman" w:hAnsi="Times New Roman" w:cs="Times New Roman"/>
          <w:sz w:val="24"/>
          <w:szCs w:val="24"/>
        </w:rPr>
        <w:tab/>
        <w:t>Thematic Mapper</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WRB</w:t>
      </w:r>
      <w:r w:rsidRPr="00C4295E">
        <w:rPr>
          <w:rFonts w:ascii="Times New Roman" w:hAnsi="Times New Roman" w:cs="Times New Roman"/>
          <w:sz w:val="24"/>
          <w:szCs w:val="24"/>
        </w:rPr>
        <w:tab/>
        <w:t>World Resources Base</w:t>
      </w: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bookmarkStart w:id="21" w:name="_Toc356012599"/>
    </w:p>
    <w:bookmarkEnd w:id="21"/>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D4B86" w:rsidRDefault="00941BEC" w:rsidP="00941BEC">
      <w:pPr>
        <w:pStyle w:val="Heading1"/>
        <w:jc w:val="both"/>
        <w:rPr>
          <w:rFonts w:ascii="Times New Roman" w:hAnsi="Times New Roman" w:cs="Times New Roman"/>
          <w:sz w:val="24"/>
        </w:rPr>
      </w:pPr>
      <w:bookmarkStart w:id="22" w:name="_Toc466877839"/>
      <w:r w:rsidRPr="00CD4B86">
        <w:rPr>
          <w:rFonts w:ascii="Times New Roman" w:hAnsi="Times New Roman" w:cs="Times New Roman"/>
          <w:sz w:val="24"/>
        </w:rPr>
        <w:lastRenderedPageBreak/>
        <w:t>Executive Summary</w:t>
      </w:r>
      <w:bookmarkEnd w:id="22"/>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Sota watershed is situated in Bedele district, </w:t>
      </w:r>
      <w:r>
        <w:rPr>
          <w:rFonts w:ascii="Times New Roman" w:hAnsi="Times New Roman" w:cs="Times New Roman"/>
          <w:sz w:val="24"/>
          <w:szCs w:val="24"/>
        </w:rPr>
        <w:t>Buno Bedele</w:t>
      </w:r>
      <w:r w:rsidRPr="00C4295E">
        <w:rPr>
          <w:rFonts w:ascii="Times New Roman" w:hAnsi="Times New Roman" w:cs="Times New Roman"/>
          <w:sz w:val="24"/>
          <w:szCs w:val="24"/>
        </w:rPr>
        <w:t xml:space="preserve"> Zone, in Oromia Regional State. The watershed geographically lies between 8</w:t>
      </w:r>
      <w:r w:rsidRPr="00C4295E">
        <w:rPr>
          <w:rFonts w:ascii="Times New Roman" w:hAnsi="Times New Roman" w:cs="Times New Roman"/>
          <w:sz w:val="24"/>
          <w:szCs w:val="24"/>
          <w:vertAlign w:val="superscript"/>
        </w:rPr>
        <w:t>0</w:t>
      </w:r>
      <w:r w:rsidRPr="00C4295E">
        <w:rPr>
          <w:rFonts w:ascii="Times New Roman" w:hAnsi="Times New Roman" w:cs="Times New Roman"/>
          <w:sz w:val="24"/>
          <w:szCs w:val="24"/>
        </w:rPr>
        <w:t>.14’ and 8</w:t>
      </w:r>
      <w:r w:rsidRPr="00C4295E">
        <w:rPr>
          <w:rFonts w:ascii="Times New Roman" w:hAnsi="Times New Roman" w:cs="Times New Roman"/>
          <w:sz w:val="24"/>
          <w:szCs w:val="24"/>
          <w:vertAlign w:val="superscript"/>
        </w:rPr>
        <w:t>0</w:t>
      </w:r>
      <w:r w:rsidRPr="00C4295E">
        <w:rPr>
          <w:rFonts w:ascii="Times New Roman" w:hAnsi="Times New Roman" w:cs="Times New Roman"/>
          <w:sz w:val="24"/>
          <w:szCs w:val="24"/>
        </w:rPr>
        <w:t>.22’ N latitude and 36</w:t>
      </w:r>
      <w:r w:rsidRPr="00C4295E">
        <w:rPr>
          <w:rFonts w:ascii="Times New Roman" w:hAnsi="Times New Roman" w:cs="Times New Roman"/>
          <w:sz w:val="24"/>
          <w:szCs w:val="24"/>
          <w:vertAlign w:val="superscript"/>
        </w:rPr>
        <w:t>0</w:t>
      </w:r>
      <w:r w:rsidRPr="00C4295E">
        <w:rPr>
          <w:rFonts w:ascii="Times New Roman" w:hAnsi="Times New Roman" w:cs="Times New Roman"/>
          <w:sz w:val="24"/>
          <w:szCs w:val="24"/>
        </w:rPr>
        <w:t>.13’ and 36</w:t>
      </w:r>
      <w:r w:rsidRPr="00C4295E">
        <w:rPr>
          <w:rFonts w:ascii="Times New Roman" w:hAnsi="Times New Roman" w:cs="Times New Roman"/>
          <w:sz w:val="24"/>
          <w:szCs w:val="24"/>
          <w:vertAlign w:val="superscript"/>
        </w:rPr>
        <w:t>0</w:t>
      </w:r>
      <w:r w:rsidRPr="00C4295E">
        <w:rPr>
          <w:rFonts w:ascii="Times New Roman" w:hAnsi="Times New Roman" w:cs="Times New Roman"/>
          <w:sz w:val="24"/>
          <w:szCs w:val="24"/>
        </w:rPr>
        <w:t xml:space="preserve">.19’ E longitude. It covers a total area of 156.29 square kilometer of land.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watershed has a regular dendriatic shape with its narrow width at the downstream and wider at the upstream. It is also have a computed area of about 10</w:t>
      </w:r>
      <w:r>
        <w:rPr>
          <w:rFonts w:ascii="Times New Roman" w:hAnsi="Times New Roman" w:cs="Times New Roman"/>
          <w:sz w:val="24"/>
          <w:szCs w:val="24"/>
        </w:rPr>
        <w:t>,</w:t>
      </w:r>
      <w:r w:rsidRPr="00C4295E">
        <w:rPr>
          <w:rFonts w:ascii="Times New Roman" w:hAnsi="Times New Roman" w:cs="Times New Roman"/>
          <w:sz w:val="24"/>
          <w:szCs w:val="24"/>
        </w:rPr>
        <w:t>005.78 hectare; the longest flow length of the watersheds reaches about 14.2 km.</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Dystric Gleysols and Dystric Nitisols are the dominant soil types occurred in the area. Nitisols are mainly distributed over sloppy areas covering an area of about 5543.24 hectare, </w:t>
      </w:r>
      <w:r>
        <w:rPr>
          <w:rFonts w:ascii="Times New Roman" w:hAnsi="Times New Roman" w:cs="Times New Roman"/>
          <w:sz w:val="24"/>
          <w:szCs w:val="24"/>
        </w:rPr>
        <w:t>constituting</w:t>
      </w:r>
      <w:r w:rsidRPr="00C4295E">
        <w:rPr>
          <w:rFonts w:ascii="Times New Roman" w:hAnsi="Times New Roman" w:cs="Times New Roman"/>
          <w:sz w:val="24"/>
          <w:szCs w:val="24"/>
        </w:rPr>
        <w:t xml:space="preserve"> about 55% of the watershed. The second dominant soils of the watershed is Dystric Gleysols, which  are occurred on flat land and occupied about 45% of the watershed or 4462.54, while Leptosols are occurred on very steep and escarpment area.</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The major farming system in the study area is composed of </w:t>
      </w:r>
      <w:r>
        <w:rPr>
          <w:rFonts w:ascii="Times New Roman" w:hAnsi="Times New Roman" w:cs="Times New Roman"/>
          <w:sz w:val="24"/>
          <w:szCs w:val="24"/>
        </w:rPr>
        <w:t xml:space="preserve">cereal, </w:t>
      </w:r>
      <w:r w:rsidRPr="000F4E23">
        <w:rPr>
          <w:rFonts w:ascii="Times New Roman" w:hAnsi="Times New Roman" w:cs="Times New Roman"/>
          <w:sz w:val="24"/>
          <w:szCs w:val="24"/>
        </w:rPr>
        <w:t xml:space="preserve">and enset </w:t>
      </w:r>
      <w:r w:rsidRPr="00C4295E">
        <w:rPr>
          <w:rFonts w:ascii="Times New Roman" w:hAnsi="Times New Roman" w:cs="Times New Roman"/>
          <w:sz w:val="24"/>
          <w:szCs w:val="24"/>
        </w:rPr>
        <w:t xml:space="preserve">farming system, which is characterized by cultivation of cereal and livestock raring. High rainfall and relatively fertile soils provide excellent environmental conditions for on-farm tree production.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In areas near the forest edge there are many fragments of remnant natural forest. These patches are often only a few hundred hectares in extent.  However, these forest fragments can and do provide a number very important goods and services to households and to communities:</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According to the soil loss analysis made about 86 percent of the watershed grouped to high soil loss class and about 14 percent of the watershed grouped in to moderate soil loss class.</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 The analysis made under the study show that, the total quantity of estimated soil loss, which indicates the amount of soil detached from its original location and deposited within the Watershed area or transported to the surrounding hydrologic system, is about  710</w:t>
      </w:r>
      <w:r>
        <w:rPr>
          <w:rFonts w:ascii="Times New Roman" w:hAnsi="Times New Roman" w:cs="Times New Roman"/>
          <w:sz w:val="24"/>
          <w:szCs w:val="24"/>
        </w:rPr>
        <w:t>,</w:t>
      </w:r>
      <w:r w:rsidRPr="00C4295E">
        <w:rPr>
          <w:rFonts w:ascii="Times New Roman" w:hAnsi="Times New Roman" w:cs="Times New Roman"/>
          <w:sz w:val="24"/>
          <w:szCs w:val="24"/>
        </w:rPr>
        <w:t>957 ton /ha/yr. The mean annual soil loss of the watershed is about 71/ha/yr. the most sever loss is occurred in stream channels and the general trends of the finding indicate that soil loss increases as the slope steepness increases in the watershed.</w:t>
      </w:r>
    </w:p>
    <w:p w:rsidR="00941BEC" w:rsidRPr="00C4295E" w:rsidRDefault="00941BEC" w:rsidP="00941BEC">
      <w:pPr>
        <w:jc w:val="both"/>
        <w:rPr>
          <w:rFonts w:ascii="Times New Roman" w:hAnsi="Times New Roman" w:cs="Times New Roman"/>
          <w:smallCaps/>
          <w:sz w:val="24"/>
          <w:szCs w:val="24"/>
        </w:rPr>
      </w:pPr>
      <w:r w:rsidRPr="00C4295E">
        <w:rPr>
          <w:rFonts w:ascii="Times New Roman" w:hAnsi="Times New Roman" w:cs="Times New Roman"/>
          <w:sz w:val="24"/>
          <w:szCs w:val="24"/>
        </w:rPr>
        <w:br w:type="page"/>
      </w:r>
    </w:p>
    <w:p w:rsidR="00941BEC" w:rsidRPr="00C4295E" w:rsidRDefault="00941BEC" w:rsidP="00941BEC">
      <w:pPr>
        <w:pStyle w:val="Heading1"/>
        <w:jc w:val="both"/>
      </w:pPr>
      <w:bookmarkStart w:id="23" w:name="_Toc356012601"/>
      <w:bookmarkStart w:id="24" w:name="_Toc454395656"/>
      <w:bookmarkStart w:id="25" w:name="_Toc466877840"/>
      <w:r w:rsidRPr="00C4295E">
        <w:lastRenderedPageBreak/>
        <w:t>1. Background</w:t>
      </w:r>
      <w:bookmarkEnd w:id="23"/>
      <w:bookmarkEnd w:id="24"/>
      <w:bookmarkEnd w:id="25"/>
    </w:p>
    <w:p w:rsidR="005E7928" w:rsidRDefault="005E7928" w:rsidP="005E7928">
      <w:pPr>
        <w:spacing w:after="0" w:line="240" w:lineRule="auto"/>
        <w:jc w:val="both"/>
        <w:rPr>
          <w:rFonts w:ascii="Times New Roman" w:hAnsi="Times New Roman" w:cs="Times New Roman"/>
          <w:sz w:val="24"/>
          <w:szCs w:val="24"/>
        </w:rPr>
      </w:pPr>
    </w:p>
    <w:p w:rsidR="00941BEC" w:rsidRPr="00C4295E" w:rsidRDefault="00941BEC" w:rsidP="005E7928">
      <w:pPr>
        <w:spacing w:after="0" w:line="240" w:lineRule="auto"/>
        <w:jc w:val="both"/>
        <w:rPr>
          <w:rFonts w:ascii="Times New Roman" w:hAnsi="Times New Roman" w:cs="Times New Roman"/>
          <w:sz w:val="24"/>
          <w:szCs w:val="24"/>
        </w:rPr>
      </w:pPr>
      <w:r w:rsidRPr="00C4295E">
        <w:rPr>
          <w:rFonts w:ascii="Times New Roman" w:hAnsi="Times New Roman" w:cs="Times New Roman"/>
          <w:sz w:val="24"/>
          <w:szCs w:val="24"/>
        </w:rPr>
        <w:t xml:space="preserve">Soil erosion is one of the major factors affecting sustainability of agricultural production and it is a common phenomenon in the highlands of Ethiopia, which is mainly favored by human activities, is the major elicit factor for the loss of soil and caused widespread land degradation.  Rapid population growth, cultivation on steep slopes, clearing of vegetation and overgrazing are the main factors that accelerate soil erosion.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Studies indicate that clearing of forests for agriculture and inadequate erosion prevention measures in the </w:t>
      </w:r>
      <w:r>
        <w:rPr>
          <w:rFonts w:ascii="Times New Roman" w:hAnsi="Times New Roman" w:cs="Times New Roman"/>
          <w:sz w:val="24"/>
          <w:szCs w:val="24"/>
        </w:rPr>
        <w:t>previous</w:t>
      </w:r>
      <w:r w:rsidRPr="00C4295E">
        <w:rPr>
          <w:rFonts w:ascii="Times New Roman" w:hAnsi="Times New Roman" w:cs="Times New Roman"/>
          <w:sz w:val="24"/>
          <w:szCs w:val="24"/>
        </w:rPr>
        <w:t xml:space="preserve"> years have been the main causes of soil degradation in the densely populated highlands of Ethiopia (Feoli et al., 2002). Hurni (1988) from plot measurements reported a mean annual soil erosion rate of 42 t/ha/1yr or an equivalent loss of a soil depth of 4 mm/yr from cultivated fields in the central and northern highlands.</w:t>
      </w:r>
    </w:p>
    <w:p w:rsidR="00941BEC" w:rsidRPr="00C4295E" w:rsidRDefault="00941BEC" w:rsidP="00941BEC">
      <w:pPr>
        <w:jc w:val="both"/>
        <w:rPr>
          <w:rFonts w:ascii="Times New Roman" w:hAnsi="Times New Roman" w:cs="Times New Roman"/>
          <w:sz w:val="24"/>
          <w:szCs w:val="24"/>
        </w:rPr>
      </w:pPr>
      <w:r>
        <w:rPr>
          <w:rFonts w:ascii="Times New Roman" w:hAnsi="Times New Roman" w:cs="Times New Roman"/>
          <w:sz w:val="24"/>
          <w:szCs w:val="24"/>
        </w:rPr>
        <w:t>In this regard</w:t>
      </w:r>
      <w:r w:rsidRPr="00C4295E">
        <w:rPr>
          <w:rFonts w:ascii="Times New Roman" w:hAnsi="Times New Roman" w:cs="Times New Roman"/>
          <w:sz w:val="24"/>
          <w:szCs w:val="24"/>
        </w:rPr>
        <w:t xml:space="preserve">, proper management of on-site effect of soil erosion reduces the risks and negative impacts of downstream water resources due to water erosion. Tackling the on-site effects of soil erosion requires an understanding of the rates of erosion processes as well as identification of the major controlling factors that aggravate or reverse the processes.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So this particular study will distinguish the potential causes and the associated reasons behind the respective causes and prepare Watershed management plan. Integrated watershed management plan </w:t>
      </w:r>
      <w:bookmarkStart w:id="26" w:name="_Toc356012602"/>
      <w:r w:rsidRPr="00C4295E">
        <w:rPr>
          <w:rFonts w:ascii="Times New Roman" w:hAnsi="Times New Roman" w:cs="Times New Roman"/>
          <w:sz w:val="24"/>
          <w:szCs w:val="24"/>
        </w:rPr>
        <w:t>is the process of evaluating, planning, restoring, and organizing land and other resource use within a watershed to provide desired goods and services while maintaining a sustainable ecosystem. This process provides a chance for agencies and stakeholders to balance diverse goals and uses for environmental resources, and to consider how their cumulative actions may affect long-term sustainability of these resources.</w:t>
      </w:r>
    </w:p>
    <w:p w:rsidR="00941BEC" w:rsidRPr="00F25535" w:rsidRDefault="00941BEC" w:rsidP="00941BEC">
      <w:pPr>
        <w:pStyle w:val="Heading1"/>
        <w:jc w:val="both"/>
        <w:rPr>
          <w:color w:val="auto"/>
        </w:rPr>
      </w:pPr>
      <w:bookmarkStart w:id="27" w:name="_Toc454395657"/>
      <w:bookmarkStart w:id="28" w:name="_Toc466877841"/>
      <w:r w:rsidRPr="00F25535">
        <w:rPr>
          <w:color w:val="auto"/>
        </w:rPr>
        <w:t>2. Objectives</w:t>
      </w:r>
      <w:bookmarkEnd w:id="26"/>
      <w:bookmarkEnd w:id="27"/>
      <w:bookmarkEnd w:id="28"/>
    </w:p>
    <w:p w:rsidR="005E7928" w:rsidRDefault="005E7928" w:rsidP="005E7928">
      <w:pPr>
        <w:spacing w:after="0" w:line="240" w:lineRule="auto"/>
        <w:jc w:val="both"/>
        <w:rPr>
          <w:rFonts w:ascii="Times New Roman" w:hAnsi="Times New Roman" w:cs="Times New Roman"/>
          <w:sz w:val="24"/>
          <w:szCs w:val="24"/>
        </w:rPr>
      </w:pPr>
    </w:p>
    <w:p w:rsidR="00941BEC" w:rsidRPr="00C4295E" w:rsidRDefault="00941BEC" w:rsidP="005E7928">
      <w:pPr>
        <w:spacing w:after="0" w:line="240" w:lineRule="auto"/>
        <w:jc w:val="both"/>
        <w:rPr>
          <w:rFonts w:ascii="Times New Roman" w:hAnsi="Times New Roman" w:cs="Times New Roman"/>
          <w:sz w:val="24"/>
          <w:szCs w:val="24"/>
        </w:rPr>
      </w:pPr>
      <w:r w:rsidRPr="00C4295E">
        <w:rPr>
          <w:rFonts w:ascii="Times New Roman" w:hAnsi="Times New Roman" w:cs="Times New Roman"/>
          <w:sz w:val="24"/>
          <w:szCs w:val="24"/>
        </w:rPr>
        <w:t>The specific objectives of the project include:</w:t>
      </w:r>
    </w:p>
    <w:p w:rsidR="00941BEC" w:rsidRPr="00C4295E" w:rsidRDefault="00941BEC" w:rsidP="00F51187">
      <w:pPr>
        <w:pStyle w:val="ListParagraph"/>
        <w:numPr>
          <w:ilvl w:val="0"/>
          <w:numId w:val="5"/>
        </w:numPr>
        <w:jc w:val="both"/>
        <w:rPr>
          <w:rFonts w:ascii="Times New Roman" w:hAnsi="Times New Roman" w:cs="Times New Roman"/>
          <w:sz w:val="24"/>
          <w:szCs w:val="24"/>
        </w:rPr>
      </w:pPr>
      <w:r w:rsidRPr="00C4295E">
        <w:rPr>
          <w:rFonts w:ascii="Times New Roman" w:hAnsi="Times New Roman" w:cs="Times New Roman"/>
          <w:sz w:val="24"/>
          <w:szCs w:val="24"/>
        </w:rPr>
        <w:t>To propose appropriate interventions in order to reduce soil erosion on the upstream and the sediment deposition on the downstream will be controlled.</w:t>
      </w:r>
    </w:p>
    <w:p w:rsidR="00941BEC" w:rsidRPr="00C4295E" w:rsidRDefault="00941BEC" w:rsidP="00F51187">
      <w:pPr>
        <w:pStyle w:val="ListParagraph"/>
        <w:numPr>
          <w:ilvl w:val="0"/>
          <w:numId w:val="5"/>
        </w:numPr>
        <w:jc w:val="both"/>
        <w:rPr>
          <w:rFonts w:ascii="Times New Roman" w:hAnsi="Times New Roman" w:cs="Times New Roman"/>
          <w:sz w:val="24"/>
          <w:szCs w:val="24"/>
        </w:rPr>
      </w:pPr>
      <w:r w:rsidRPr="00C4295E">
        <w:rPr>
          <w:rFonts w:ascii="Times New Roman" w:hAnsi="Times New Roman" w:cs="Times New Roman"/>
          <w:sz w:val="24"/>
          <w:szCs w:val="24"/>
        </w:rPr>
        <w:t>To undertake integrated watershed development activities in the sub-watershed and formulate an implementable project designs which will contribute to the livelihood improvement in the watershed.</w:t>
      </w:r>
    </w:p>
    <w:p w:rsidR="00941BEC" w:rsidRPr="00C4295E" w:rsidRDefault="00941BEC" w:rsidP="00F51187">
      <w:pPr>
        <w:pStyle w:val="ListParagraph"/>
        <w:numPr>
          <w:ilvl w:val="0"/>
          <w:numId w:val="5"/>
        </w:numPr>
        <w:jc w:val="both"/>
        <w:rPr>
          <w:rFonts w:ascii="Times New Roman" w:hAnsi="Times New Roman" w:cs="Times New Roman"/>
          <w:sz w:val="24"/>
          <w:szCs w:val="24"/>
        </w:rPr>
      </w:pPr>
      <w:r w:rsidRPr="00C4295E">
        <w:rPr>
          <w:rFonts w:ascii="Times New Roman" w:hAnsi="Times New Roman" w:cs="Times New Roman"/>
          <w:sz w:val="24"/>
          <w:szCs w:val="24"/>
        </w:rPr>
        <w:t>To propose different activities to improve vegetation cover and increase availability of various tree resources in the watershed areas by promoting plantation of tree species to enhance appropriate conservation.</w:t>
      </w:r>
    </w:p>
    <w:p w:rsidR="00941BEC" w:rsidRPr="00C4295E" w:rsidRDefault="00941BEC" w:rsidP="00F51187">
      <w:pPr>
        <w:pStyle w:val="ListParagraph"/>
        <w:numPr>
          <w:ilvl w:val="0"/>
          <w:numId w:val="5"/>
        </w:numPr>
        <w:jc w:val="both"/>
        <w:rPr>
          <w:rFonts w:ascii="Times New Roman" w:hAnsi="Times New Roman" w:cs="Times New Roman"/>
          <w:sz w:val="24"/>
          <w:szCs w:val="24"/>
        </w:rPr>
      </w:pPr>
      <w:r w:rsidRPr="00C4295E">
        <w:rPr>
          <w:rFonts w:ascii="Times New Roman" w:hAnsi="Times New Roman" w:cs="Times New Roman"/>
          <w:sz w:val="24"/>
          <w:szCs w:val="24"/>
        </w:rPr>
        <w:t xml:space="preserve">To assess the root causes of land degradation in the watersheds and identify proper conservation techniques that contribute to reduce soil erosion and improve infiltration rate to enhance the ground water recharge.  </w:t>
      </w:r>
    </w:p>
    <w:p w:rsidR="00941BEC" w:rsidRPr="00C4295E" w:rsidRDefault="00941BEC" w:rsidP="00F51187">
      <w:pPr>
        <w:pStyle w:val="ListParagraph"/>
        <w:numPr>
          <w:ilvl w:val="0"/>
          <w:numId w:val="5"/>
        </w:numPr>
        <w:jc w:val="both"/>
        <w:rPr>
          <w:rFonts w:ascii="Times New Roman" w:hAnsi="Times New Roman" w:cs="Times New Roman"/>
          <w:sz w:val="24"/>
          <w:szCs w:val="24"/>
        </w:rPr>
      </w:pPr>
      <w:r w:rsidRPr="00C4295E">
        <w:rPr>
          <w:rFonts w:ascii="Times New Roman" w:hAnsi="Times New Roman" w:cs="Times New Roman"/>
          <w:sz w:val="24"/>
          <w:szCs w:val="24"/>
        </w:rPr>
        <w:t xml:space="preserve">To assess the previous activities on soil and water conservation and identify the gaps and incorporate to the project components for implementation.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The watershed study is part of the overall irrigation development study and is aimed to prepare integrated watershed management plan of the watershed. </w:t>
      </w:r>
    </w:p>
    <w:p w:rsidR="00941BEC" w:rsidRPr="00C4295E" w:rsidRDefault="00941BEC" w:rsidP="00941BEC">
      <w:pPr>
        <w:pStyle w:val="Heading1"/>
        <w:jc w:val="both"/>
      </w:pPr>
      <w:bookmarkStart w:id="29" w:name="_Toc356012603"/>
      <w:bookmarkStart w:id="30" w:name="_Toc454395658"/>
      <w:bookmarkStart w:id="31" w:name="_Toc466877842"/>
      <w:r w:rsidRPr="00C4295E">
        <w:lastRenderedPageBreak/>
        <w:t>3. Justification</w:t>
      </w:r>
      <w:bookmarkEnd w:id="29"/>
      <w:bookmarkEnd w:id="30"/>
      <w:bookmarkEnd w:id="31"/>
    </w:p>
    <w:p w:rsidR="005E7928" w:rsidRDefault="005E7928" w:rsidP="005E7928">
      <w:pPr>
        <w:spacing w:after="0" w:line="240" w:lineRule="auto"/>
        <w:jc w:val="both"/>
        <w:rPr>
          <w:rFonts w:ascii="Times New Roman" w:hAnsi="Times New Roman" w:cs="Times New Roman"/>
          <w:sz w:val="24"/>
          <w:szCs w:val="24"/>
        </w:rPr>
      </w:pPr>
    </w:p>
    <w:p w:rsidR="00941BEC" w:rsidRPr="00C4295E" w:rsidRDefault="00941BEC" w:rsidP="005E7928">
      <w:pPr>
        <w:spacing w:after="0" w:line="240" w:lineRule="auto"/>
        <w:jc w:val="both"/>
        <w:rPr>
          <w:rFonts w:ascii="Times New Roman" w:hAnsi="Times New Roman" w:cs="Times New Roman"/>
          <w:sz w:val="24"/>
          <w:szCs w:val="24"/>
        </w:rPr>
      </w:pPr>
      <w:r w:rsidRPr="00C4295E">
        <w:rPr>
          <w:rFonts w:ascii="Times New Roman" w:hAnsi="Times New Roman" w:cs="Times New Roman"/>
          <w:sz w:val="24"/>
          <w:szCs w:val="24"/>
        </w:rPr>
        <w:t>A sound watershed management plan will provide the frame for harmonizing economic development and natural resources conservation. It will also integrate socio-economic and cultural realities, institutional structures and the biological aspects into upland protection and conservation in order to attain sustainable development.</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A watershed management plan provides actions to </w:t>
      </w:r>
    </w:p>
    <w:p w:rsidR="00941BEC" w:rsidRPr="00C4295E" w:rsidRDefault="00941BEC" w:rsidP="00F51187">
      <w:pPr>
        <w:pStyle w:val="ListParagraph"/>
        <w:numPr>
          <w:ilvl w:val="0"/>
          <w:numId w:val="7"/>
        </w:numPr>
        <w:jc w:val="both"/>
        <w:rPr>
          <w:rFonts w:ascii="Times New Roman" w:hAnsi="Times New Roman" w:cs="Times New Roman"/>
          <w:sz w:val="24"/>
          <w:szCs w:val="24"/>
        </w:rPr>
      </w:pPr>
      <w:r w:rsidRPr="00C4295E">
        <w:rPr>
          <w:rFonts w:ascii="Times New Roman" w:hAnsi="Times New Roman" w:cs="Times New Roman"/>
          <w:sz w:val="24"/>
          <w:szCs w:val="24"/>
        </w:rPr>
        <w:t>protect a watershed or prevent damage to it</w:t>
      </w:r>
    </w:p>
    <w:p w:rsidR="00941BEC" w:rsidRPr="00C4295E" w:rsidRDefault="00941BEC" w:rsidP="00F51187">
      <w:pPr>
        <w:pStyle w:val="ListParagraph"/>
        <w:numPr>
          <w:ilvl w:val="0"/>
          <w:numId w:val="7"/>
        </w:numPr>
        <w:jc w:val="both"/>
        <w:rPr>
          <w:rFonts w:ascii="Times New Roman" w:hAnsi="Times New Roman" w:cs="Times New Roman"/>
          <w:sz w:val="24"/>
          <w:szCs w:val="24"/>
        </w:rPr>
      </w:pPr>
      <w:r w:rsidRPr="00C4295E">
        <w:rPr>
          <w:rFonts w:ascii="Times New Roman" w:hAnsi="Times New Roman" w:cs="Times New Roman"/>
          <w:sz w:val="24"/>
          <w:szCs w:val="24"/>
        </w:rPr>
        <w:t>mitigate the effects of land use to an acceptable level</w:t>
      </w:r>
    </w:p>
    <w:p w:rsidR="00941BEC" w:rsidRPr="00C4295E" w:rsidRDefault="00941BEC" w:rsidP="00F51187">
      <w:pPr>
        <w:pStyle w:val="ListParagraph"/>
        <w:numPr>
          <w:ilvl w:val="0"/>
          <w:numId w:val="7"/>
        </w:numPr>
        <w:jc w:val="both"/>
        <w:rPr>
          <w:rFonts w:ascii="Times New Roman" w:hAnsi="Times New Roman" w:cs="Times New Roman"/>
          <w:sz w:val="24"/>
          <w:szCs w:val="24"/>
        </w:rPr>
      </w:pPr>
      <w:r w:rsidRPr="00C4295E">
        <w:rPr>
          <w:rFonts w:ascii="Times New Roman" w:hAnsi="Times New Roman" w:cs="Times New Roman"/>
          <w:sz w:val="24"/>
          <w:szCs w:val="24"/>
        </w:rPr>
        <w:t>restore degraded environments</w:t>
      </w:r>
    </w:p>
    <w:p w:rsidR="00941BEC" w:rsidRPr="00C4295E" w:rsidRDefault="00941BEC" w:rsidP="00F51187">
      <w:pPr>
        <w:pStyle w:val="ListParagraph"/>
        <w:numPr>
          <w:ilvl w:val="0"/>
          <w:numId w:val="7"/>
        </w:numPr>
        <w:jc w:val="both"/>
        <w:rPr>
          <w:rFonts w:ascii="Times New Roman" w:hAnsi="Times New Roman" w:cs="Times New Roman"/>
          <w:sz w:val="24"/>
          <w:szCs w:val="24"/>
        </w:rPr>
      </w:pPr>
      <w:r w:rsidRPr="00C4295E">
        <w:rPr>
          <w:rFonts w:ascii="Times New Roman" w:hAnsi="Times New Roman" w:cs="Times New Roman"/>
          <w:sz w:val="24"/>
          <w:szCs w:val="24"/>
        </w:rPr>
        <w:t>optimize the availability of water resources</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In this regards, this particular integrated watershed management plan will be based on a complete inventory of the Watershed bio-physical social, economic and human resources. The objectives of the plan will not be limited to prevention of watershed degradation but also attaining increased production from the land on a sustained basis and a general improvement of the standard of living for the people living in the Watersheds must be an integral part.</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Moreover, the watershed management plan will be a comprehensive development of a watershed so as to make productive use of all its natural resources and protect them from further degradation. This includes land improvements, rehabilitation and other technical works as well as the human considerations.</w:t>
      </w:r>
    </w:p>
    <w:p w:rsidR="00941BEC" w:rsidRPr="00C4295E" w:rsidRDefault="00941BEC" w:rsidP="00941BEC">
      <w:pPr>
        <w:pStyle w:val="Heading1"/>
        <w:jc w:val="both"/>
      </w:pPr>
      <w:bookmarkStart w:id="32" w:name="_Toc356012604"/>
      <w:bookmarkStart w:id="33" w:name="_Toc454395659"/>
      <w:bookmarkStart w:id="34" w:name="_Toc466877843"/>
      <w:r w:rsidRPr="00C4295E">
        <w:t>4. Materials, Methods and Period of Investigation</w:t>
      </w:r>
      <w:bookmarkEnd w:id="32"/>
      <w:bookmarkEnd w:id="33"/>
      <w:bookmarkEnd w:id="34"/>
      <w:r w:rsidRPr="00C4295E">
        <w:t xml:space="preserve"> </w:t>
      </w:r>
    </w:p>
    <w:p w:rsidR="00941BEC" w:rsidRPr="00881EA0" w:rsidRDefault="00941BEC" w:rsidP="00941BEC">
      <w:pPr>
        <w:pStyle w:val="Heading2"/>
        <w:spacing w:line="240" w:lineRule="auto"/>
        <w:ind w:left="360" w:hanging="360"/>
        <w:jc w:val="both"/>
        <w:rPr>
          <w:rFonts w:ascii="Times New Roman" w:hAnsi="Times New Roman" w:cs="Times New Roman"/>
          <w:sz w:val="24"/>
          <w:szCs w:val="24"/>
        </w:rPr>
      </w:pPr>
      <w:bookmarkStart w:id="35" w:name="_Toc454395660"/>
      <w:bookmarkStart w:id="36" w:name="_Toc466877844"/>
      <w:bookmarkStart w:id="37" w:name="_Toc286304115"/>
      <w:bookmarkStart w:id="38" w:name="_Toc286571320"/>
      <w:bookmarkStart w:id="39" w:name="_Toc291519282"/>
      <w:bookmarkStart w:id="40" w:name="_Toc291520437"/>
      <w:r w:rsidRPr="00881EA0">
        <w:rPr>
          <w:rFonts w:ascii="Times New Roman" w:hAnsi="Times New Roman" w:cs="Times New Roman"/>
          <w:sz w:val="24"/>
          <w:szCs w:val="24"/>
        </w:rPr>
        <w:t>4.1 Materials employed</w:t>
      </w:r>
      <w:bookmarkEnd w:id="35"/>
      <w:bookmarkEnd w:id="36"/>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The methodologies used to analyze the physical features of the study area was mainly based on the GIS and Remote Sensing method of spatial data input, structuring, integrating, transforming and producing outputs. For this purpose, ArcGIS 10.0, Idrisi 32 and ERDAS IMAGIN 9.1 and PC ArcInfo software were used. </w:t>
      </w:r>
    </w:p>
    <w:p w:rsidR="00941BEC" w:rsidRPr="00881EA0" w:rsidRDefault="00941BEC" w:rsidP="00941BEC">
      <w:pPr>
        <w:pStyle w:val="Heading2"/>
        <w:spacing w:line="240" w:lineRule="auto"/>
        <w:ind w:left="360" w:hanging="360"/>
        <w:jc w:val="both"/>
        <w:rPr>
          <w:rFonts w:ascii="Times New Roman" w:hAnsi="Times New Roman" w:cs="Times New Roman"/>
          <w:sz w:val="24"/>
          <w:szCs w:val="24"/>
        </w:rPr>
      </w:pPr>
      <w:bookmarkStart w:id="41" w:name="_Toc454395661"/>
      <w:bookmarkStart w:id="42" w:name="_Toc466877845"/>
      <w:r w:rsidRPr="00881EA0">
        <w:rPr>
          <w:rFonts w:ascii="Times New Roman" w:hAnsi="Times New Roman" w:cs="Times New Roman"/>
          <w:sz w:val="24"/>
          <w:szCs w:val="24"/>
        </w:rPr>
        <w:t>4.2 Methods</w:t>
      </w:r>
      <w:bookmarkEnd w:id="41"/>
      <w:bookmarkEnd w:id="42"/>
    </w:p>
    <w:p w:rsidR="00941BEC" w:rsidRPr="00C4295E" w:rsidRDefault="00941BEC" w:rsidP="00941BEC">
      <w:pPr>
        <w:spacing w:line="240" w:lineRule="auto"/>
        <w:jc w:val="both"/>
        <w:rPr>
          <w:rFonts w:ascii="Times New Roman" w:hAnsi="Times New Roman" w:cs="Times New Roman"/>
          <w:sz w:val="24"/>
          <w:szCs w:val="24"/>
        </w:rPr>
      </w:pPr>
      <w:r w:rsidRPr="00C4295E">
        <w:rPr>
          <w:rFonts w:ascii="Times New Roman" w:hAnsi="Times New Roman" w:cs="Times New Roman"/>
          <w:sz w:val="24"/>
          <w:szCs w:val="24"/>
        </w:rPr>
        <w:t>The bio-physical features of Sota watershed involved the main steps include but not limited to the collection, structuring, digitizing, encoding of basic geo-datasets and generating the new data sets such as:</w:t>
      </w:r>
      <w:bookmarkEnd w:id="37"/>
      <w:bookmarkEnd w:id="38"/>
      <w:bookmarkEnd w:id="39"/>
      <w:bookmarkEnd w:id="40"/>
    </w:p>
    <w:p w:rsidR="00941BEC" w:rsidRPr="00C4295E" w:rsidRDefault="00941BEC" w:rsidP="00F51187">
      <w:pPr>
        <w:numPr>
          <w:ilvl w:val="0"/>
          <w:numId w:val="2"/>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Administrative boundaries (Regional, Zonal, Wereda and Kebele);</w:t>
      </w:r>
    </w:p>
    <w:p w:rsidR="00941BEC" w:rsidRPr="00C4295E" w:rsidRDefault="00941BEC" w:rsidP="00F51187">
      <w:pPr>
        <w:numPr>
          <w:ilvl w:val="0"/>
          <w:numId w:val="2"/>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Delimit the watershed and sub watershed boundaries;</w:t>
      </w:r>
    </w:p>
    <w:p w:rsidR="00941BEC" w:rsidRPr="00C4295E" w:rsidRDefault="00941BEC" w:rsidP="00F51187">
      <w:pPr>
        <w:numPr>
          <w:ilvl w:val="0"/>
          <w:numId w:val="2"/>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Generate contour map at 20 meters intervals;</w:t>
      </w:r>
    </w:p>
    <w:p w:rsidR="00941BEC" w:rsidRPr="00C4295E" w:rsidRDefault="00941BEC" w:rsidP="00F51187">
      <w:pPr>
        <w:numPr>
          <w:ilvl w:val="0"/>
          <w:numId w:val="2"/>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Develop digital elevation model of the watershed;</w:t>
      </w:r>
    </w:p>
    <w:p w:rsidR="00941BEC" w:rsidRPr="00C4295E" w:rsidRDefault="00941BEC" w:rsidP="00F51187">
      <w:pPr>
        <w:numPr>
          <w:ilvl w:val="0"/>
          <w:numId w:val="2"/>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Drainage systems;</w:t>
      </w:r>
    </w:p>
    <w:p w:rsidR="00941BEC" w:rsidRPr="00C4295E" w:rsidRDefault="00941BEC" w:rsidP="00F51187">
      <w:pPr>
        <w:numPr>
          <w:ilvl w:val="0"/>
          <w:numId w:val="2"/>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Land use and land cover based on </w:t>
      </w:r>
      <w:r w:rsidRPr="00C4295E">
        <w:rPr>
          <w:rFonts w:ascii="Times New Roman" w:hAnsi="Times New Roman" w:cs="Times New Roman"/>
          <w:bCs/>
          <w:sz w:val="24"/>
          <w:szCs w:val="24"/>
          <w:lang w:val="en-GB"/>
        </w:rPr>
        <w:t>Land sat</w:t>
      </w:r>
      <w:r w:rsidRPr="00C4295E">
        <w:rPr>
          <w:rFonts w:ascii="Times New Roman" w:hAnsi="Times New Roman" w:cs="Times New Roman"/>
          <w:bCs/>
          <w:sz w:val="24"/>
          <w:szCs w:val="24"/>
        </w:rPr>
        <w:t xml:space="preserve"> imagery of 20</w:t>
      </w:r>
      <w:r w:rsidRPr="00C4295E">
        <w:rPr>
          <w:rFonts w:ascii="Times New Roman" w:hAnsi="Times New Roman" w:cs="Times New Roman"/>
          <w:bCs/>
          <w:sz w:val="24"/>
          <w:szCs w:val="24"/>
          <w:lang w:val="en-GB"/>
        </w:rPr>
        <w:t>15</w:t>
      </w:r>
      <w:r w:rsidRPr="00C4295E">
        <w:rPr>
          <w:rFonts w:ascii="Times New Roman" w:hAnsi="Times New Roman" w:cs="Times New Roman"/>
          <w:bCs/>
          <w:sz w:val="24"/>
          <w:szCs w:val="24"/>
        </w:rPr>
        <w:t>, respectively;</w:t>
      </w:r>
    </w:p>
    <w:p w:rsidR="00941BEC" w:rsidRPr="00C4295E" w:rsidRDefault="00941BEC" w:rsidP="00F51187">
      <w:pPr>
        <w:numPr>
          <w:ilvl w:val="0"/>
          <w:numId w:val="2"/>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Soils data;</w:t>
      </w:r>
    </w:p>
    <w:p w:rsidR="00941BEC" w:rsidRPr="00C4295E" w:rsidRDefault="00941BEC" w:rsidP="00F51187">
      <w:pPr>
        <w:numPr>
          <w:ilvl w:val="0"/>
          <w:numId w:val="2"/>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Population data;</w:t>
      </w:r>
    </w:p>
    <w:p w:rsidR="00941BEC" w:rsidRPr="00C4295E" w:rsidRDefault="00941BEC" w:rsidP="00F51187">
      <w:pPr>
        <w:numPr>
          <w:ilvl w:val="0"/>
          <w:numId w:val="2"/>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Climatic data (rainfall, temperature, etc); and</w:t>
      </w:r>
    </w:p>
    <w:p w:rsidR="00941BEC" w:rsidRPr="00C4295E" w:rsidRDefault="00941BEC" w:rsidP="00F51187">
      <w:pPr>
        <w:numPr>
          <w:ilvl w:val="0"/>
          <w:numId w:val="2"/>
        </w:numPr>
        <w:spacing w:after="0" w:line="240" w:lineRule="auto"/>
        <w:jc w:val="both"/>
        <w:rPr>
          <w:rFonts w:ascii="Times New Roman" w:hAnsi="Times New Roman" w:cs="Times New Roman"/>
          <w:bCs/>
          <w:sz w:val="24"/>
          <w:szCs w:val="24"/>
          <w:lang w:val="en-GB"/>
        </w:rPr>
      </w:pPr>
      <w:r w:rsidRPr="00C4295E">
        <w:rPr>
          <w:rFonts w:ascii="Times New Roman" w:hAnsi="Times New Roman" w:cs="Times New Roman"/>
          <w:bCs/>
          <w:sz w:val="24"/>
          <w:szCs w:val="24"/>
        </w:rPr>
        <w:t>Agro-climatic</w:t>
      </w:r>
      <w:r w:rsidRPr="00C4295E">
        <w:rPr>
          <w:rFonts w:ascii="Times New Roman" w:hAnsi="Times New Roman" w:cs="Times New Roman"/>
          <w:bCs/>
          <w:sz w:val="24"/>
          <w:szCs w:val="24"/>
          <w:lang w:val="en-GB"/>
        </w:rPr>
        <w:t xml:space="preserve"> and ecological</w:t>
      </w:r>
      <w:r w:rsidRPr="00C4295E">
        <w:rPr>
          <w:rFonts w:ascii="Times New Roman" w:hAnsi="Times New Roman" w:cs="Times New Roman"/>
          <w:bCs/>
          <w:sz w:val="24"/>
          <w:szCs w:val="24"/>
        </w:rPr>
        <w:t xml:space="preserve"> Zon</w:t>
      </w:r>
      <w:r w:rsidRPr="00C4295E">
        <w:rPr>
          <w:rFonts w:ascii="Times New Roman" w:hAnsi="Times New Roman" w:cs="Times New Roman"/>
          <w:bCs/>
          <w:sz w:val="24"/>
          <w:szCs w:val="24"/>
          <w:lang w:val="en-GB"/>
        </w:rPr>
        <w:t>ing</w:t>
      </w:r>
      <w:r w:rsidRPr="00C4295E">
        <w:rPr>
          <w:rFonts w:ascii="Times New Roman" w:hAnsi="Times New Roman" w:cs="Times New Roman"/>
          <w:bCs/>
          <w:sz w:val="24"/>
          <w:szCs w:val="24"/>
        </w:rPr>
        <w:t xml:space="preserve">.  </w:t>
      </w:r>
    </w:p>
    <w:p w:rsidR="00941BEC" w:rsidRPr="00C4295E" w:rsidRDefault="00941BEC" w:rsidP="00941BEC">
      <w:pPr>
        <w:pStyle w:val="Heading3"/>
        <w:jc w:val="both"/>
        <w:rPr>
          <w:lang w:val="en-GB"/>
        </w:rPr>
      </w:pPr>
      <w:bookmarkStart w:id="43" w:name="_Toc454395662"/>
      <w:bookmarkStart w:id="44" w:name="_Toc466877846"/>
      <w:r w:rsidRPr="00C4295E">
        <w:rPr>
          <w:lang w:val="en-GB"/>
        </w:rPr>
        <w:lastRenderedPageBreak/>
        <w:t>4.2.1 Boundary Delineation:</w:t>
      </w:r>
      <w:bookmarkEnd w:id="43"/>
      <w:bookmarkEnd w:id="44"/>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The kebele administrative boundary layers of the watersheds </w:t>
      </w:r>
      <w:r w:rsidRPr="00C4295E">
        <w:rPr>
          <w:rFonts w:ascii="Times New Roman" w:hAnsi="Times New Roman" w:cs="Times New Roman"/>
          <w:bCs/>
          <w:sz w:val="24"/>
          <w:szCs w:val="24"/>
          <w:lang w:val="en-GB"/>
        </w:rPr>
        <w:t>will be</w:t>
      </w:r>
      <w:r w:rsidRPr="00C4295E">
        <w:rPr>
          <w:rFonts w:ascii="Times New Roman" w:hAnsi="Times New Roman" w:cs="Times New Roman"/>
          <w:bCs/>
          <w:sz w:val="24"/>
          <w:szCs w:val="24"/>
        </w:rPr>
        <w:t xml:space="preserve"> extracted from the spatial data recently </w:t>
      </w:r>
      <w:r w:rsidRPr="00C4295E">
        <w:rPr>
          <w:rFonts w:ascii="Times New Roman" w:hAnsi="Times New Roman" w:cs="Times New Roman"/>
          <w:bCs/>
          <w:sz w:val="24"/>
          <w:szCs w:val="24"/>
          <w:lang w:val="en-GB"/>
        </w:rPr>
        <w:t>updated</w:t>
      </w:r>
      <w:r w:rsidRPr="00C4295E">
        <w:rPr>
          <w:rFonts w:ascii="Times New Roman" w:hAnsi="Times New Roman" w:cs="Times New Roman"/>
          <w:bCs/>
          <w:sz w:val="24"/>
          <w:szCs w:val="24"/>
        </w:rPr>
        <w:t xml:space="preserve"> by the Central Statistical Agency (CSA) and confirmed by Oromia regional state. The watershed boundary, which followed the natural hydrological system, and the drainage systems of the sub-watershed were generated from the larger spatial resolution (20mx20m) Digital Elevation Model (DEM) of the study area. </w:t>
      </w:r>
    </w:p>
    <w:p w:rsidR="00941BEC" w:rsidRPr="00881EA0" w:rsidRDefault="00941BEC" w:rsidP="00941BEC">
      <w:pPr>
        <w:pStyle w:val="Heading3"/>
        <w:jc w:val="both"/>
        <w:rPr>
          <w:lang w:val="en-GB"/>
        </w:rPr>
      </w:pPr>
      <w:bookmarkStart w:id="45" w:name="_Toc454395663"/>
      <w:bookmarkStart w:id="46" w:name="_Toc466877847"/>
      <w:r w:rsidRPr="00881EA0">
        <w:t>4.2.2 Land form</w:t>
      </w:r>
      <w:r w:rsidRPr="00881EA0">
        <w:rPr>
          <w:lang w:val="en-GB"/>
        </w:rPr>
        <w:t xml:space="preserve"> study:</w:t>
      </w:r>
      <w:bookmarkEnd w:id="45"/>
      <w:bookmarkEnd w:id="46"/>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Topographic information </w:t>
      </w:r>
      <w:r w:rsidRPr="00C4295E">
        <w:rPr>
          <w:rFonts w:ascii="Times New Roman" w:hAnsi="Times New Roman" w:cs="Times New Roman"/>
          <w:bCs/>
          <w:sz w:val="24"/>
          <w:szCs w:val="24"/>
          <w:lang w:val="en-GB"/>
        </w:rPr>
        <w:t>will be</w:t>
      </w:r>
      <w:r w:rsidRPr="00C4295E">
        <w:rPr>
          <w:rFonts w:ascii="Times New Roman" w:hAnsi="Times New Roman" w:cs="Times New Roman"/>
          <w:bCs/>
          <w:sz w:val="24"/>
          <w:szCs w:val="24"/>
        </w:rPr>
        <w:t xml:space="preserve"> produced from EMA’s analog topographic maps of 1:50,000 scales. The data sets helped to generate DEM, altitude ranges, slope gradients, slope length, relief types, analytical hill shading, etc. In all respects, such information </w:t>
      </w:r>
      <w:r w:rsidRPr="00C4295E">
        <w:rPr>
          <w:rFonts w:ascii="Times New Roman" w:hAnsi="Times New Roman" w:cs="Times New Roman"/>
          <w:bCs/>
          <w:sz w:val="24"/>
          <w:szCs w:val="24"/>
          <w:lang w:val="en-GB"/>
        </w:rPr>
        <w:t>will have added values</w:t>
      </w:r>
      <w:r w:rsidRPr="00C4295E">
        <w:rPr>
          <w:rFonts w:ascii="Times New Roman" w:hAnsi="Times New Roman" w:cs="Times New Roman"/>
          <w:bCs/>
          <w:sz w:val="24"/>
          <w:szCs w:val="24"/>
        </w:rPr>
        <w:t xml:space="preserve"> </w:t>
      </w:r>
      <w:r w:rsidRPr="00C4295E">
        <w:rPr>
          <w:rFonts w:ascii="Times New Roman" w:hAnsi="Times New Roman" w:cs="Times New Roman"/>
          <w:bCs/>
          <w:sz w:val="24"/>
          <w:szCs w:val="24"/>
          <w:lang w:val="en-GB"/>
        </w:rPr>
        <w:t>for subsequent study of</w:t>
      </w:r>
      <w:r w:rsidRPr="00C4295E">
        <w:rPr>
          <w:rFonts w:ascii="Times New Roman" w:hAnsi="Times New Roman" w:cs="Times New Roman"/>
          <w:bCs/>
          <w:sz w:val="24"/>
          <w:szCs w:val="24"/>
        </w:rPr>
        <w:t xml:space="preserve"> soil loss assessment</w:t>
      </w:r>
      <w:r w:rsidRPr="00C4295E">
        <w:rPr>
          <w:rFonts w:ascii="Times New Roman" w:hAnsi="Times New Roman" w:cs="Times New Roman"/>
          <w:bCs/>
          <w:sz w:val="24"/>
          <w:szCs w:val="24"/>
          <w:lang w:val="en-GB"/>
        </w:rPr>
        <w:t>.</w:t>
      </w:r>
      <w:r w:rsidRPr="00C4295E">
        <w:rPr>
          <w:rFonts w:ascii="Times New Roman" w:hAnsi="Times New Roman" w:cs="Times New Roman"/>
          <w:bCs/>
          <w:sz w:val="24"/>
          <w:szCs w:val="24"/>
        </w:rPr>
        <w:t xml:space="preserve"> The population figures </w:t>
      </w:r>
      <w:r w:rsidRPr="00C4295E">
        <w:rPr>
          <w:rFonts w:ascii="Times New Roman" w:hAnsi="Times New Roman" w:cs="Times New Roman"/>
          <w:bCs/>
          <w:sz w:val="24"/>
          <w:szCs w:val="24"/>
          <w:lang w:val="en-GB"/>
        </w:rPr>
        <w:t>will be</w:t>
      </w:r>
      <w:r w:rsidRPr="00C4295E">
        <w:rPr>
          <w:rFonts w:ascii="Times New Roman" w:hAnsi="Times New Roman" w:cs="Times New Roman"/>
          <w:bCs/>
          <w:sz w:val="24"/>
          <w:szCs w:val="24"/>
        </w:rPr>
        <w:t xml:space="preserve"> collected from the census of the CSA. </w:t>
      </w:r>
    </w:p>
    <w:p w:rsidR="00941BEC" w:rsidRPr="00C4295E" w:rsidRDefault="00941BEC" w:rsidP="00941BEC">
      <w:pPr>
        <w:pStyle w:val="Heading3"/>
        <w:jc w:val="both"/>
        <w:rPr>
          <w:b w:val="0"/>
          <w:lang w:val="en-GB"/>
        </w:rPr>
      </w:pPr>
      <w:bookmarkStart w:id="47" w:name="_Toc454395664"/>
      <w:bookmarkStart w:id="48" w:name="_Toc466877848"/>
      <w:r w:rsidRPr="00C4295E">
        <w:rPr>
          <w:b w:val="0"/>
          <w:lang w:val="en-GB"/>
        </w:rPr>
        <w:t>4.2.3 Land Use/Cover:</w:t>
      </w:r>
      <w:bookmarkEnd w:id="47"/>
      <w:bookmarkEnd w:id="48"/>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The land use and land cover map layers were generated from the </w:t>
      </w:r>
      <w:r w:rsidRPr="00C4295E">
        <w:rPr>
          <w:rFonts w:ascii="Times New Roman" w:hAnsi="Times New Roman" w:cs="Times New Roman"/>
          <w:bCs/>
          <w:sz w:val="24"/>
          <w:szCs w:val="24"/>
          <w:lang w:val="en-GB"/>
        </w:rPr>
        <w:t>Landsat</w:t>
      </w:r>
      <w:r w:rsidRPr="00C4295E">
        <w:rPr>
          <w:rFonts w:ascii="Times New Roman" w:hAnsi="Times New Roman" w:cs="Times New Roman"/>
          <w:bCs/>
          <w:sz w:val="24"/>
          <w:szCs w:val="24"/>
        </w:rPr>
        <w:t xml:space="preserve"> image of 201</w:t>
      </w:r>
      <w:r w:rsidRPr="00C4295E">
        <w:rPr>
          <w:rFonts w:ascii="Times New Roman" w:hAnsi="Times New Roman" w:cs="Times New Roman"/>
          <w:bCs/>
          <w:sz w:val="24"/>
          <w:szCs w:val="24"/>
          <w:lang w:val="en-GB"/>
        </w:rPr>
        <w:t>5</w:t>
      </w:r>
      <w:r w:rsidRPr="00C4295E">
        <w:rPr>
          <w:rFonts w:ascii="Times New Roman" w:hAnsi="Times New Roman" w:cs="Times New Roman"/>
          <w:bCs/>
          <w:sz w:val="24"/>
          <w:szCs w:val="24"/>
        </w:rPr>
        <w:t xml:space="preserve">. The classification </w:t>
      </w:r>
      <w:r w:rsidRPr="00C4295E">
        <w:rPr>
          <w:rFonts w:ascii="Times New Roman" w:hAnsi="Times New Roman" w:cs="Times New Roman"/>
          <w:bCs/>
          <w:sz w:val="24"/>
          <w:szCs w:val="24"/>
          <w:lang w:val="en-GB"/>
        </w:rPr>
        <w:t xml:space="preserve">will </w:t>
      </w:r>
      <w:r w:rsidRPr="00C4295E">
        <w:rPr>
          <w:rFonts w:ascii="Times New Roman" w:hAnsi="Times New Roman" w:cs="Times New Roman"/>
          <w:bCs/>
          <w:sz w:val="24"/>
          <w:szCs w:val="24"/>
        </w:rPr>
        <w:t xml:space="preserve">involve both supervised and unsupervised methods. </w:t>
      </w:r>
      <w:r w:rsidRPr="00C4295E">
        <w:rPr>
          <w:rFonts w:ascii="Times New Roman" w:hAnsi="Times New Roman" w:cs="Times New Roman"/>
          <w:bCs/>
          <w:sz w:val="24"/>
          <w:szCs w:val="24"/>
          <w:lang w:val="en-GB"/>
        </w:rPr>
        <w:t>Appropriate size of</w:t>
      </w:r>
      <w:r w:rsidRPr="00C4295E">
        <w:rPr>
          <w:rFonts w:ascii="Times New Roman" w:hAnsi="Times New Roman" w:cs="Times New Roman"/>
          <w:bCs/>
          <w:sz w:val="24"/>
          <w:szCs w:val="24"/>
        </w:rPr>
        <w:t xml:space="preserve"> representative training areas w</w:t>
      </w:r>
      <w:r w:rsidRPr="00C4295E">
        <w:rPr>
          <w:rFonts w:ascii="Times New Roman" w:hAnsi="Times New Roman" w:cs="Times New Roman"/>
          <w:bCs/>
          <w:sz w:val="24"/>
          <w:szCs w:val="24"/>
          <w:lang w:val="en-GB"/>
        </w:rPr>
        <w:t>ill be</w:t>
      </w:r>
      <w:r w:rsidRPr="00C4295E">
        <w:rPr>
          <w:rFonts w:ascii="Times New Roman" w:hAnsi="Times New Roman" w:cs="Times New Roman"/>
          <w:bCs/>
          <w:sz w:val="24"/>
          <w:szCs w:val="24"/>
        </w:rPr>
        <w:t xml:space="preserve"> selected based on the pixels demonstrating regular patterns. The training samples </w:t>
      </w:r>
      <w:r w:rsidRPr="00C4295E">
        <w:rPr>
          <w:rFonts w:ascii="Times New Roman" w:hAnsi="Times New Roman" w:cs="Times New Roman"/>
          <w:bCs/>
          <w:sz w:val="24"/>
          <w:szCs w:val="24"/>
          <w:lang w:val="en-GB"/>
        </w:rPr>
        <w:t>will</w:t>
      </w:r>
      <w:r w:rsidRPr="00C4295E">
        <w:rPr>
          <w:rFonts w:ascii="Times New Roman" w:hAnsi="Times New Roman" w:cs="Times New Roman"/>
          <w:bCs/>
          <w:sz w:val="24"/>
          <w:szCs w:val="24"/>
        </w:rPr>
        <w:t xml:space="preserve"> be used for the classification of </w:t>
      </w:r>
      <w:r w:rsidRPr="00C4295E">
        <w:rPr>
          <w:rFonts w:ascii="Times New Roman" w:hAnsi="Times New Roman" w:cs="Times New Roman"/>
          <w:bCs/>
          <w:sz w:val="24"/>
          <w:szCs w:val="24"/>
          <w:lang w:val="en-GB"/>
        </w:rPr>
        <w:t>Landsat TM</w:t>
      </w:r>
      <w:r w:rsidRPr="00C4295E">
        <w:rPr>
          <w:rFonts w:ascii="Times New Roman" w:hAnsi="Times New Roman" w:cs="Times New Roman"/>
          <w:bCs/>
          <w:sz w:val="24"/>
          <w:szCs w:val="24"/>
        </w:rPr>
        <w:t xml:space="preserve"> image data. While the actual samples </w:t>
      </w:r>
      <w:r w:rsidRPr="00C4295E">
        <w:rPr>
          <w:rFonts w:ascii="Times New Roman" w:hAnsi="Times New Roman" w:cs="Times New Roman"/>
          <w:bCs/>
          <w:sz w:val="24"/>
          <w:szCs w:val="24"/>
          <w:lang w:val="en-GB"/>
        </w:rPr>
        <w:t xml:space="preserve">will be </w:t>
      </w:r>
      <w:r w:rsidRPr="00C4295E">
        <w:rPr>
          <w:rFonts w:ascii="Times New Roman" w:hAnsi="Times New Roman" w:cs="Times New Roman"/>
          <w:bCs/>
          <w:sz w:val="24"/>
          <w:szCs w:val="24"/>
        </w:rPr>
        <w:t xml:space="preserve">collected using the GPS receiver </w:t>
      </w:r>
      <w:r w:rsidRPr="00C4295E">
        <w:rPr>
          <w:rFonts w:ascii="Times New Roman" w:hAnsi="Times New Roman" w:cs="Times New Roman"/>
          <w:bCs/>
          <w:sz w:val="24"/>
          <w:szCs w:val="24"/>
          <w:lang w:val="en-GB"/>
        </w:rPr>
        <w:t xml:space="preserve">and the data will be </w:t>
      </w:r>
      <w:r w:rsidRPr="00C4295E">
        <w:rPr>
          <w:rFonts w:ascii="Times New Roman" w:hAnsi="Times New Roman" w:cs="Times New Roman"/>
          <w:bCs/>
          <w:sz w:val="24"/>
          <w:szCs w:val="24"/>
        </w:rPr>
        <w:t xml:space="preserve">utilized to classify the </w:t>
      </w:r>
      <w:r w:rsidRPr="00C4295E">
        <w:rPr>
          <w:rFonts w:ascii="Times New Roman" w:hAnsi="Times New Roman" w:cs="Times New Roman"/>
          <w:bCs/>
          <w:sz w:val="24"/>
          <w:szCs w:val="24"/>
          <w:lang w:val="en-GB"/>
        </w:rPr>
        <w:t>image</w:t>
      </w:r>
      <w:r w:rsidRPr="00C4295E">
        <w:rPr>
          <w:rFonts w:ascii="Times New Roman" w:hAnsi="Times New Roman" w:cs="Times New Roman"/>
          <w:bCs/>
          <w:sz w:val="24"/>
          <w:szCs w:val="24"/>
        </w:rPr>
        <w:t xml:space="preserve">. </w:t>
      </w:r>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The geometric registration process entail identification of geographic features on the image known as ground control points (GCPs), whose position were known such as intersection of streams, roads, and other easily recognizable natural and artificial features etc., in the image, and matching them to their true position in ground coordinates. The geometric correction of the separate scenes was conducted using ground control points of known co-ordinate from a topographic map of 1:50,000 mapping scale with the method called image-to-map registration. Several well-distributed GCP pairs were identified and the coordinate information was processed to determine the proper transformation.</w:t>
      </w:r>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After performing desktop preliminary classifications, ground truthing was done covering almost 70 percent of the entire area, which is almost homogenous in the rugged and flat parts of the watersheds. At that stage, the work mainly focused on areas somehow reflecting heterogeneous green patterns and steeper slopes. In order to have fuller views, the study paid particular attention to visiting the vegetation in the mountainous areas. </w:t>
      </w:r>
    </w:p>
    <w:p w:rsidR="00941BEC" w:rsidRPr="00C4295E" w:rsidRDefault="00941BEC" w:rsidP="00941BEC">
      <w:pPr>
        <w:pStyle w:val="Heading3"/>
        <w:jc w:val="both"/>
        <w:rPr>
          <w:b w:val="0"/>
          <w:bCs w:val="0"/>
          <w:lang w:val="en-GB"/>
        </w:rPr>
      </w:pPr>
      <w:bookmarkStart w:id="49" w:name="_Toc454395665"/>
      <w:bookmarkStart w:id="50" w:name="_Toc466877849"/>
      <w:r w:rsidRPr="00C4295E">
        <w:rPr>
          <w:b w:val="0"/>
          <w:bCs w:val="0"/>
          <w:lang w:val="en-GB"/>
        </w:rPr>
        <w:t>4.2.4 Soil data Collection:</w:t>
      </w:r>
      <w:bookmarkEnd w:id="49"/>
      <w:bookmarkEnd w:id="50"/>
    </w:p>
    <w:p w:rsidR="00941BEC"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The soil data, which </w:t>
      </w:r>
      <w:r w:rsidRPr="00C4295E">
        <w:rPr>
          <w:rFonts w:ascii="Times New Roman" w:hAnsi="Times New Roman" w:cs="Times New Roman"/>
          <w:bCs/>
          <w:sz w:val="24"/>
          <w:szCs w:val="24"/>
          <w:lang w:val="en-GB"/>
        </w:rPr>
        <w:t>will</w:t>
      </w:r>
      <w:r w:rsidRPr="00C4295E">
        <w:rPr>
          <w:rFonts w:ascii="Times New Roman" w:hAnsi="Times New Roman" w:cs="Times New Roman"/>
          <w:bCs/>
          <w:sz w:val="24"/>
          <w:szCs w:val="24"/>
        </w:rPr>
        <w:t xml:space="preserve"> consist of </w:t>
      </w:r>
      <w:r w:rsidRPr="00C4295E">
        <w:rPr>
          <w:rFonts w:ascii="Times New Roman" w:hAnsi="Times New Roman" w:cs="Times New Roman"/>
          <w:bCs/>
          <w:sz w:val="24"/>
          <w:szCs w:val="24"/>
          <w:lang w:val="en-GB"/>
        </w:rPr>
        <w:t xml:space="preserve">the major soil property include: </w:t>
      </w:r>
      <w:r w:rsidRPr="00C4295E">
        <w:rPr>
          <w:rFonts w:ascii="Times New Roman" w:hAnsi="Times New Roman" w:cs="Times New Roman"/>
          <w:bCs/>
          <w:sz w:val="24"/>
          <w:szCs w:val="24"/>
        </w:rPr>
        <w:t xml:space="preserve">dominant soils, textures and depth and management constraints, </w:t>
      </w:r>
      <w:r w:rsidRPr="00C4295E">
        <w:rPr>
          <w:rFonts w:ascii="Times New Roman" w:hAnsi="Times New Roman" w:cs="Times New Roman"/>
          <w:bCs/>
          <w:sz w:val="24"/>
          <w:szCs w:val="24"/>
          <w:lang w:val="en-GB"/>
        </w:rPr>
        <w:t>will be</w:t>
      </w:r>
      <w:r w:rsidRPr="00C4295E">
        <w:rPr>
          <w:rFonts w:ascii="Times New Roman" w:hAnsi="Times New Roman" w:cs="Times New Roman"/>
          <w:bCs/>
          <w:sz w:val="24"/>
          <w:szCs w:val="24"/>
        </w:rPr>
        <w:t xml:space="preserve"> </w:t>
      </w:r>
      <w:r w:rsidRPr="00C4295E">
        <w:rPr>
          <w:rFonts w:ascii="Times New Roman" w:hAnsi="Times New Roman" w:cs="Times New Roman"/>
          <w:bCs/>
          <w:sz w:val="24"/>
          <w:szCs w:val="24"/>
          <w:lang w:val="en-GB"/>
        </w:rPr>
        <w:t>generated</w:t>
      </w:r>
      <w:r w:rsidRPr="00C4295E">
        <w:rPr>
          <w:rFonts w:ascii="Times New Roman" w:hAnsi="Times New Roman" w:cs="Times New Roman"/>
          <w:bCs/>
          <w:sz w:val="24"/>
          <w:szCs w:val="24"/>
        </w:rPr>
        <w:t xml:space="preserve"> from secondary information and</w:t>
      </w:r>
      <w:r w:rsidRPr="00C4295E">
        <w:rPr>
          <w:rFonts w:ascii="Times New Roman" w:hAnsi="Times New Roman" w:cs="Times New Roman"/>
          <w:bCs/>
          <w:sz w:val="24"/>
          <w:szCs w:val="24"/>
          <w:lang w:val="en-GB"/>
        </w:rPr>
        <w:t xml:space="preserve"> consequently</w:t>
      </w:r>
      <w:r w:rsidRPr="00C4295E">
        <w:rPr>
          <w:rFonts w:ascii="Times New Roman" w:hAnsi="Times New Roman" w:cs="Times New Roman"/>
          <w:bCs/>
          <w:sz w:val="24"/>
          <w:szCs w:val="24"/>
        </w:rPr>
        <w:t xml:space="preserve"> verified through intensive field survey </w:t>
      </w:r>
      <w:r w:rsidRPr="00C4295E">
        <w:rPr>
          <w:rFonts w:ascii="Times New Roman" w:hAnsi="Times New Roman" w:cs="Times New Roman"/>
          <w:bCs/>
          <w:sz w:val="24"/>
          <w:szCs w:val="24"/>
          <w:lang w:val="en-GB"/>
        </w:rPr>
        <w:t xml:space="preserve">and will be classified </w:t>
      </w:r>
      <w:r w:rsidRPr="00C4295E">
        <w:rPr>
          <w:rFonts w:ascii="Times New Roman" w:hAnsi="Times New Roman" w:cs="Times New Roman"/>
          <w:bCs/>
          <w:sz w:val="24"/>
          <w:szCs w:val="24"/>
        </w:rPr>
        <w:t xml:space="preserve">according to FAO/ISSS/WRB guideline, 1988. </w:t>
      </w:r>
    </w:p>
    <w:p w:rsidR="00941BEC" w:rsidRPr="00C4295E" w:rsidRDefault="00941BEC" w:rsidP="00941BEC">
      <w:pPr>
        <w:spacing w:line="24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association with</w:t>
      </w:r>
      <w:r w:rsidRPr="00C4295E">
        <w:rPr>
          <w:rFonts w:ascii="Times New Roman" w:hAnsi="Times New Roman" w:cs="Times New Roman"/>
          <w:bCs/>
          <w:sz w:val="24"/>
          <w:szCs w:val="24"/>
          <w:lang w:val="en-GB"/>
        </w:rPr>
        <w:t>,</w:t>
      </w:r>
      <w:r w:rsidRPr="00C4295E">
        <w:rPr>
          <w:rFonts w:ascii="Times New Roman" w:hAnsi="Times New Roman" w:cs="Times New Roman"/>
          <w:bCs/>
          <w:sz w:val="24"/>
          <w:szCs w:val="24"/>
        </w:rPr>
        <w:t xml:space="preserve"> </w:t>
      </w:r>
      <w:r w:rsidRPr="00C4295E">
        <w:rPr>
          <w:rFonts w:ascii="Times New Roman" w:hAnsi="Times New Roman" w:cs="Times New Roman"/>
          <w:bCs/>
          <w:sz w:val="24"/>
          <w:szCs w:val="24"/>
          <w:lang w:val="en-GB"/>
        </w:rPr>
        <w:t>the</w:t>
      </w:r>
      <w:r w:rsidRPr="00C4295E">
        <w:rPr>
          <w:rFonts w:ascii="Times New Roman" w:hAnsi="Times New Roman" w:cs="Times New Roman"/>
          <w:bCs/>
          <w:sz w:val="24"/>
          <w:szCs w:val="24"/>
        </w:rPr>
        <w:t xml:space="preserve"> land capability assessments, the data layer </w:t>
      </w:r>
      <w:r w:rsidRPr="00C4295E">
        <w:rPr>
          <w:rFonts w:ascii="Times New Roman" w:hAnsi="Times New Roman" w:cs="Times New Roman"/>
          <w:bCs/>
          <w:sz w:val="24"/>
          <w:szCs w:val="24"/>
          <w:lang w:val="en-GB"/>
        </w:rPr>
        <w:t>will be</w:t>
      </w:r>
      <w:r w:rsidRPr="00C4295E">
        <w:rPr>
          <w:rFonts w:ascii="Times New Roman" w:hAnsi="Times New Roman" w:cs="Times New Roman"/>
          <w:bCs/>
          <w:sz w:val="24"/>
          <w:szCs w:val="24"/>
        </w:rPr>
        <w:t xml:space="preserve"> employed for modeling </w:t>
      </w:r>
      <w:r w:rsidRPr="00C4295E">
        <w:rPr>
          <w:rFonts w:ascii="Times New Roman" w:hAnsi="Times New Roman" w:cs="Times New Roman"/>
          <w:bCs/>
          <w:sz w:val="24"/>
          <w:szCs w:val="24"/>
          <w:lang w:val="en-GB"/>
        </w:rPr>
        <w:t xml:space="preserve">and assessment of </w:t>
      </w:r>
      <w:r w:rsidRPr="00C4295E">
        <w:rPr>
          <w:rFonts w:ascii="Times New Roman" w:hAnsi="Times New Roman" w:cs="Times New Roman"/>
          <w:bCs/>
          <w:sz w:val="24"/>
          <w:szCs w:val="24"/>
        </w:rPr>
        <w:t xml:space="preserve">potential erosion hazard </w:t>
      </w:r>
      <w:r w:rsidRPr="00C4295E">
        <w:rPr>
          <w:rFonts w:ascii="Times New Roman" w:hAnsi="Times New Roman" w:cs="Times New Roman"/>
          <w:bCs/>
          <w:sz w:val="24"/>
          <w:szCs w:val="24"/>
          <w:lang w:val="en-GB"/>
        </w:rPr>
        <w:t>via</w:t>
      </w:r>
      <w:r w:rsidRPr="00C4295E">
        <w:rPr>
          <w:rFonts w:ascii="Times New Roman" w:hAnsi="Times New Roman" w:cs="Times New Roman"/>
          <w:bCs/>
          <w:sz w:val="24"/>
          <w:szCs w:val="24"/>
        </w:rPr>
        <w:t xml:space="preserve"> computing soil erodibility factor</w:t>
      </w:r>
      <w:r w:rsidRPr="00C4295E">
        <w:rPr>
          <w:rFonts w:ascii="Times New Roman" w:hAnsi="Times New Roman" w:cs="Times New Roman"/>
          <w:bCs/>
          <w:sz w:val="24"/>
          <w:szCs w:val="24"/>
          <w:lang w:val="en-GB"/>
        </w:rPr>
        <w:t>.</w:t>
      </w:r>
      <w:r w:rsidRPr="00C4295E">
        <w:rPr>
          <w:rFonts w:ascii="Times New Roman" w:hAnsi="Times New Roman" w:cs="Times New Roman"/>
          <w:bCs/>
          <w:sz w:val="24"/>
          <w:szCs w:val="24"/>
        </w:rPr>
        <w:t xml:space="preserve"> </w:t>
      </w:r>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To determine the areas currently suffering from soil erosion, the Revised Universal Soil Loss Equation (USLE) adapted for Ethiopia</w:t>
      </w:r>
      <w:r w:rsidRPr="00C4295E">
        <w:rPr>
          <w:rFonts w:ascii="Times New Roman" w:hAnsi="Times New Roman" w:cs="Times New Roman"/>
          <w:bCs/>
          <w:sz w:val="24"/>
          <w:szCs w:val="24"/>
          <w:vertAlign w:val="superscript"/>
        </w:rPr>
        <w:footnoteReference w:id="1"/>
      </w:r>
      <w:r w:rsidRPr="00C4295E">
        <w:rPr>
          <w:rFonts w:ascii="Times New Roman" w:hAnsi="Times New Roman" w:cs="Times New Roman"/>
          <w:bCs/>
          <w:sz w:val="24"/>
          <w:szCs w:val="24"/>
        </w:rPr>
        <w:t xml:space="preserve"> was used.  The RUSLE uses six sets of factors to calculate soil loss in tons per hectare per year: </w:t>
      </w:r>
    </w:p>
    <w:p w:rsidR="00941BEC" w:rsidRPr="00C4295E" w:rsidRDefault="00941BEC" w:rsidP="00F51187">
      <w:pPr>
        <w:numPr>
          <w:ilvl w:val="0"/>
          <w:numId w:val="6"/>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lastRenderedPageBreak/>
        <w:t>Erosivity of rainfall – R factor</w:t>
      </w:r>
    </w:p>
    <w:p w:rsidR="00941BEC" w:rsidRPr="00C4295E" w:rsidRDefault="00941BEC" w:rsidP="00F51187">
      <w:pPr>
        <w:numPr>
          <w:ilvl w:val="0"/>
          <w:numId w:val="6"/>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Erodibility of soil –K factor</w:t>
      </w:r>
    </w:p>
    <w:p w:rsidR="00941BEC" w:rsidRPr="00C4295E" w:rsidRDefault="00941BEC" w:rsidP="00F51187">
      <w:pPr>
        <w:numPr>
          <w:ilvl w:val="0"/>
          <w:numId w:val="6"/>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Slope gradient - S factor</w:t>
      </w:r>
    </w:p>
    <w:p w:rsidR="00941BEC" w:rsidRPr="00C4295E" w:rsidRDefault="00941BEC" w:rsidP="00F51187">
      <w:pPr>
        <w:numPr>
          <w:ilvl w:val="0"/>
          <w:numId w:val="6"/>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Slope length – L factor</w:t>
      </w:r>
    </w:p>
    <w:p w:rsidR="00941BEC" w:rsidRPr="00C4295E" w:rsidRDefault="00941BEC" w:rsidP="00F51187">
      <w:pPr>
        <w:numPr>
          <w:ilvl w:val="0"/>
          <w:numId w:val="6"/>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land cover – C factor</w:t>
      </w:r>
    </w:p>
    <w:p w:rsidR="00941BEC" w:rsidRPr="00C4295E" w:rsidRDefault="00941BEC" w:rsidP="00F51187">
      <w:pPr>
        <w:numPr>
          <w:ilvl w:val="0"/>
          <w:numId w:val="6"/>
        </w:numPr>
        <w:spacing w:after="0"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land management – P factor </w:t>
      </w:r>
    </w:p>
    <w:p w:rsidR="00941BEC" w:rsidRPr="00C4295E" w:rsidRDefault="00941BEC" w:rsidP="00941BEC">
      <w:pPr>
        <w:spacing w:after="0" w:line="240" w:lineRule="auto"/>
        <w:jc w:val="both"/>
        <w:rPr>
          <w:rFonts w:ascii="Times New Roman" w:hAnsi="Times New Roman" w:cs="Times New Roman"/>
          <w:bCs/>
          <w:sz w:val="24"/>
          <w:szCs w:val="24"/>
        </w:rPr>
      </w:pPr>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The study </w:t>
      </w:r>
      <w:r w:rsidRPr="00C4295E">
        <w:rPr>
          <w:rFonts w:ascii="Times New Roman" w:hAnsi="Times New Roman" w:cs="Times New Roman"/>
          <w:bCs/>
          <w:sz w:val="24"/>
          <w:szCs w:val="24"/>
          <w:lang w:val="en-GB"/>
        </w:rPr>
        <w:t xml:space="preserve">will </w:t>
      </w:r>
      <w:r w:rsidRPr="00C4295E">
        <w:rPr>
          <w:rFonts w:ascii="Times New Roman" w:hAnsi="Times New Roman" w:cs="Times New Roman"/>
          <w:bCs/>
          <w:sz w:val="24"/>
          <w:szCs w:val="24"/>
        </w:rPr>
        <w:t>obtain the</w:t>
      </w:r>
      <w:r w:rsidRPr="00C4295E">
        <w:rPr>
          <w:rFonts w:ascii="Times New Roman" w:hAnsi="Times New Roman" w:cs="Times New Roman"/>
          <w:bCs/>
          <w:sz w:val="24"/>
          <w:szCs w:val="24"/>
          <w:lang w:val="en-GB"/>
        </w:rPr>
        <w:t>se</w:t>
      </w:r>
      <w:r w:rsidRPr="00C4295E">
        <w:rPr>
          <w:rFonts w:ascii="Times New Roman" w:hAnsi="Times New Roman" w:cs="Times New Roman"/>
          <w:bCs/>
          <w:sz w:val="24"/>
          <w:szCs w:val="24"/>
        </w:rPr>
        <w:t xml:space="preserve"> values for the factors from data sets </w:t>
      </w:r>
      <w:r w:rsidRPr="00C4295E">
        <w:rPr>
          <w:rFonts w:ascii="Times New Roman" w:hAnsi="Times New Roman" w:cs="Times New Roman"/>
          <w:bCs/>
          <w:sz w:val="24"/>
          <w:szCs w:val="24"/>
          <w:lang w:val="en-GB"/>
        </w:rPr>
        <w:t>to be</w:t>
      </w:r>
      <w:r w:rsidRPr="00C4295E">
        <w:rPr>
          <w:rFonts w:ascii="Times New Roman" w:hAnsi="Times New Roman" w:cs="Times New Roman"/>
          <w:bCs/>
          <w:sz w:val="24"/>
          <w:szCs w:val="24"/>
        </w:rPr>
        <w:t xml:space="preserve"> established </w:t>
      </w:r>
      <w:r w:rsidRPr="00C4295E">
        <w:rPr>
          <w:rFonts w:ascii="Times New Roman" w:hAnsi="Times New Roman" w:cs="Times New Roman"/>
          <w:bCs/>
          <w:sz w:val="24"/>
          <w:szCs w:val="24"/>
          <w:lang w:val="en-GB"/>
        </w:rPr>
        <w:t xml:space="preserve">with in </w:t>
      </w:r>
      <w:r w:rsidRPr="00C4295E">
        <w:rPr>
          <w:rFonts w:ascii="Times New Roman" w:hAnsi="Times New Roman" w:cs="Times New Roman"/>
          <w:bCs/>
          <w:sz w:val="24"/>
          <w:szCs w:val="24"/>
        </w:rPr>
        <w:t xml:space="preserve">GIS </w:t>
      </w:r>
      <w:r w:rsidRPr="00C4295E">
        <w:rPr>
          <w:rFonts w:ascii="Times New Roman" w:hAnsi="Times New Roman" w:cs="Times New Roman"/>
          <w:bCs/>
          <w:sz w:val="24"/>
          <w:szCs w:val="24"/>
          <w:lang w:val="en-GB"/>
        </w:rPr>
        <w:t>environment</w:t>
      </w:r>
      <w:r w:rsidRPr="00C4295E">
        <w:rPr>
          <w:rFonts w:ascii="Times New Roman" w:hAnsi="Times New Roman" w:cs="Times New Roman"/>
          <w:bCs/>
          <w:sz w:val="24"/>
          <w:szCs w:val="24"/>
        </w:rPr>
        <w:t xml:space="preserve">. The rainfall erosivity factor of the Revised USLE </w:t>
      </w:r>
      <w:r w:rsidRPr="00C4295E">
        <w:rPr>
          <w:rFonts w:ascii="Times New Roman" w:hAnsi="Times New Roman" w:cs="Times New Roman"/>
          <w:bCs/>
          <w:sz w:val="24"/>
          <w:szCs w:val="24"/>
          <w:lang w:val="en-GB"/>
        </w:rPr>
        <w:t>will be</w:t>
      </w:r>
      <w:r w:rsidRPr="00C4295E">
        <w:rPr>
          <w:rFonts w:ascii="Times New Roman" w:hAnsi="Times New Roman" w:cs="Times New Roman"/>
          <w:bCs/>
          <w:sz w:val="24"/>
          <w:szCs w:val="24"/>
        </w:rPr>
        <w:t xml:space="preserve"> applied to 90s DEM map of mean annual rainfall and the soil erodibility factors </w:t>
      </w:r>
      <w:r w:rsidRPr="00C4295E">
        <w:rPr>
          <w:rFonts w:ascii="Times New Roman" w:hAnsi="Times New Roman" w:cs="Times New Roman"/>
          <w:bCs/>
          <w:sz w:val="24"/>
          <w:szCs w:val="24"/>
          <w:lang w:val="en-GB"/>
        </w:rPr>
        <w:t>will be</w:t>
      </w:r>
      <w:r w:rsidRPr="00C4295E">
        <w:rPr>
          <w:rFonts w:ascii="Times New Roman" w:hAnsi="Times New Roman" w:cs="Times New Roman"/>
          <w:bCs/>
          <w:sz w:val="24"/>
          <w:szCs w:val="24"/>
        </w:rPr>
        <w:t xml:space="preserve"> applied to FAO soil units identified on the upgraded soil map of the watershed.</w:t>
      </w:r>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The universal soil loss equation as empirical model was developed by Wischmeir and Smith (1978) to estimate soil erosion from fields. Mathematically the equation is denoted as:</w:t>
      </w:r>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  </w:t>
      </w:r>
      <w:r w:rsidRPr="00C4295E">
        <w:rPr>
          <w:rFonts w:ascii="Times New Roman" w:hAnsi="Times New Roman" w:cs="Times New Roman"/>
          <w:bCs/>
          <w:sz w:val="24"/>
          <w:szCs w:val="24"/>
        </w:rPr>
        <w:tab/>
      </w:r>
      <w:r w:rsidRPr="00C4295E">
        <w:rPr>
          <w:rFonts w:ascii="Times New Roman" w:hAnsi="Times New Roman" w:cs="Times New Roman"/>
          <w:bCs/>
          <w:sz w:val="24"/>
          <w:szCs w:val="24"/>
        </w:rPr>
        <w:tab/>
        <w:t xml:space="preserve">A = R * K * L * S * C * P </w:t>
      </w:r>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Where A is the mean annual soil loss (tons/ha/year), R is the rainfall erosivity factor, K is the soil erodability factor, L is the slope length factor, S is the slope steepness factor, C is the crop management factor and P is the erosion control practice or land management factor.</w:t>
      </w:r>
    </w:p>
    <w:p w:rsidR="00941BEC" w:rsidRPr="00C4295E" w:rsidRDefault="00941BEC" w:rsidP="00941BEC">
      <w:pPr>
        <w:spacing w:line="240" w:lineRule="auto"/>
        <w:ind w:left="450" w:hanging="450"/>
        <w:jc w:val="both"/>
        <w:rPr>
          <w:rFonts w:ascii="Times New Roman" w:hAnsi="Times New Roman" w:cs="Times New Roman"/>
          <w:bCs/>
          <w:sz w:val="24"/>
          <w:szCs w:val="24"/>
        </w:rPr>
      </w:pPr>
      <w:r w:rsidRPr="00C4295E">
        <w:rPr>
          <w:rFonts w:ascii="Times New Roman" w:hAnsi="Times New Roman" w:cs="Times New Roman"/>
          <w:bCs/>
          <w:sz w:val="24"/>
          <w:szCs w:val="24"/>
        </w:rPr>
        <w:t>R = 0.5 * P (in US unit) and R = 0.5 * P *1.73 (in Metric unit). [Roose (1975) cited in Morgan (1994)]</w:t>
      </w:r>
    </w:p>
    <w:p w:rsidR="00941BEC" w:rsidRPr="00C4295E" w:rsidRDefault="00941BEC" w:rsidP="00941BEC">
      <w:pPr>
        <w:spacing w:line="240" w:lineRule="auto"/>
        <w:ind w:left="450" w:hanging="450"/>
        <w:jc w:val="both"/>
        <w:rPr>
          <w:rFonts w:ascii="Times New Roman" w:hAnsi="Times New Roman" w:cs="Times New Roman"/>
          <w:bCs/>
          <w:sz w:val="24"/>
          <w:szCs w:val="24"/>
        </w:rPr>
      </w:pPr>
      <w:r w:rsidRPr="00C4295E">
        <w:rPr>
          <w:rFonts w:ascii="Times New Roman" w:hAnsi="Times New Roman" w:cs="Times New Roman"/>
          <w:bCs/>
          <w:sz w:val="24"/>
          <w:szCs w:val="24"/>
        </w:rPr>
        <w:t xml:space="preserve">K = ranges from 0 to 1. Hellden (1987) developed a USLE for Ethiopian condition by adapting different sources and proposed the K values of the soil based on their color. </w:t>
      </w:r>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LS = (</w:t>
      </w:r>
      <w:r w:rsidRPr="00C4295E">
        <w:rPr>
          <w:rFonts w:ascii="Times New Roman" w:hAnsi="Times New Roman" w:cs="Times New Roman"/>
          <w:bCs/>
          <w:i/>
          <w:iCs/>
          <w:sz w:val="24"/>
          <w:szCs w:val="24"/>
        </w:rPr>
        <w:t>X</w:t>
      </w:r>
      <w:r w:rsidRPr="00C4295E">
        <w:rPr>
          <w:rFonts w:ascii="Times New Roman" w:hAnsi="Times New Roman" w:cs="Times New Roman"/>
          <w:bCs/>
          <w:sz w:val="24"/>
          <w:szCs w:val="24"/>
        </w:rPr>
        <w:t>/22.1)</w:t>
      </w:r>
      <w:r w:rsidRPr="00C4295E">
        <w:rPr>
          <w:rFonts w:ascii="Times New Roman" w:hAnsi="Times New Roman" w:cs="Times New Roman"/>
          <w:bCs/>
          <w:sz w:val="24"/>
          <w:szCs w:val="24"/>
          <w:vertAlign w:val="superscript"/>
        </w:rPr>
        <w:t xml:space="preserve"> m</w:t>
      </w:r>
      <w:r w:rsidRPr="00C4295E">
        <w:rPr>
          <w:rFonts w:ascii="Times New Roman" w:hAnsi="Times New Roman" w:cs="Times New Roman"/>
          <w:bCs/>
          <w:sz w:val="24"/>
          <w:szCs w:val="24"/>
        </w:rPr>
        <w:t xml:space="preserve"> (0.065 + 0.045 </w:t>
      </w:r>
      <w:r w:rsidRPr="00C4295E">
        <w:rPr>
          <w:rFonts w:ascii="Times New Roman" w:hAnsi="Times New Roman" w:cs="Times New Roman"/>
          <w:bCs/>
          <w:i/>
          <w:iCs/>
          <w:sz w:val="24"/>
          <w:szCs w:val="24"/>
        </w:rPr>
        <w:t xml:space="preserve">S </w:t>
      </w:r>
      <w:r w:rsidRPr="00C4295E">
        <w:rPr>
          <w:rFonts w:ascii="Times New Roman" w:hAnsi="Times New Roman" w:cs="Times New Roman"/>
          <w:bCs/>
          <w:sz w:val="24"/>
          <w:szCs w:val="24"/>
        </w:rPr>
        <w:t xml:space="preserve">+ 0.0065 </w:t>
      </w:r>
      <w:r w:rsidRPr="00C4295E">
        <w:rPr>
          <w:rFonts w:ascii="Times New Roman" w:hAnsi="Times New Roman" w:cs="Times New Roman"/>
          <w:bCs/>
          <w:i/>
          <w:iCs/>
          <w:sz w:val="24"/>
          <w:szCs w:val="24"/>
        </w:rPr>
        <w:t>S</w:t>
      </w:r>
      <w:r w:rsidRPr="00C4295E">
        <w:rPr>
          <w:rFonts w:ascii="Times New Roman" w:hAnsi="Times New Roman" w:cs="Times New Roman"/>
          <w:bCs/>
          <w:sz w:val="24"/>
          <w:szCs w:val="24"/>
          <w:vertAlign w:val="superscript"/>
        </w:rPr>
        <w:t>2</w:t>
      </w:r>
      <w:r w:rsidRPr="00C4295E">
        <w:rPr>
          <w:rFonts w:ascii="Times New Roman" w:hAnsi="Times New Roman" w:cs="Times New Roman"/>
          <w:bCs/>
          <w:sz w:val="24"/>
          <w:szCs w:val="24"/>
        </w:rPr>
        <w:t>)</w:t>
      </w:r>
    </w:p>
    <w:p w:rsidR="00941BEC" w:rsidRPr="00C4295E" w:rsidRDefault="00941BEC" w:rsidP="00941BEC">
      <w:pPr>
        <w:spacing w:line="240" w:lineRule="auto"/>
        <w:ind w:left="810"/>
        <w:jc w:val="both"/>
        <w:rPr>
          <w:rFonts w:ascii="Times New Roman" w:hAnsi="Times New Roman" w:cs="Times New Roman"/>
          <w:bCs/>
          <w:sz w:val="24"/>
          <w:szCs w:val="24"/>
        </w:rPr>
      </w:pPr>
      <w:r w:rsidRPr="00C4295E">
        <w:rPr>
          <w:rFonts w:ascii="Times New Roman" w:hAnsi="Times New Roman" w:cs="Times New Roman"/>
          <w:bCs/>
          <w:sz w:val="24"/>
          <w:szCs w:val="24"/>
        </w:rPr>
        <w:t xml:space="preserve">Where </w:t>
      </w:r>
      <w:r w:rsidRPr="00C4295E">
        <w:rPr>
          <w:rFonts w:ascii="Times New Roman" w:hAnsi="Times New Roman" w:cs="Times New Roman"/>
          <w:bCs/>
          <w:i/>
          <w:iCs/>
          <w:sz w:val="24"/>
          <w:szCs w:val="24"/>
        </w:rPr>
        <w:t>X</w:t>
      </w:r>
      <w:r w:rsidRPr="00C4295E">
        <w:rPr>
          <w:rFonts w:ascii="Times New Roman" w:hAnsi="Times New Roman" w:cs="Times New Roman"/>
          <w:bCs/>
          <w:sz w:val="24"/>
          <w:szCs w:val="24"/>
        </w:rPr>
        <w:t xml:space="preserve"> = slope length (meters) and </w:t>
      </w:r>
      <w:r w:rsidRPr="00C4295E">
        <w:rPr>
          <w:rFonts w:ascii="Times New Roman" w:hAnsi="Times New Roman" w:cs="Times New Roman"/>
          <w:bCs/>
          <w:i/>
          <w:iCs/>
          <w:sz w:val="24"/>
          <w:szCs w:val="24"/>
        </w:rPr>
        <w:t>S</w:t>
      </w:r>
      <w:r w:rsidRPr="00C4295E">
        <w:rPr>
          <w:rFonts w:ascii="Times New Roman" w:hAnsi="Times New Roman" w:cs="Times New Roman"/>
          <w:bCs/>
          <w:sz w:val="24"/>
          <w:szCs w:val="24"/>
        </w:rPr>
        <w:t xml:space="preserve"> = slope gradient (%), and m = slope coefficient (0.2 – 0.5).</w:t>
      </w:r>
    </w:p>
    <w:p w:rsidR="00941BEC" w:rsidRPr="00C4295E" w:rsidRDefault="00941BEC" w:rsidP="00941BEC">
      <w:pPr>
        <w:spacing w:line="240" w:lineRule="auto"/>
        <w:ind w:left="450" w:hanging="450"/>
        <w:jc w:val="both"/>
        <w:rPr>
          <w:rFonts w:ascii="Times New Roman" w:hAnsi="Times New Roman" w:cs="Times New Roman"/>
          <w:bCs/>
          <w:sz w:val="24"/>
          <w:szCs w:val="24"/>
        </w:rPr>
      </w:pPr>
      <w:r w:rsidRPr="00C4295E">
        <w:rPr>
          <w:rFonts w:ascii="Times New Roman" w:hAnsi="Times New Roman" w:cs="Times New Roman"/>
          <w:bCs/>
          <w:sz w:val="24"/>
          <w:szCs w:val="24"/>
        </w:rPr>
        <w:t>C = an average C value of 0.25 was used for intensively cultivated cropland, 0.20 for moderately cultivated and 0.05 for open grassland.</w:t>
      </w:r>
    </w:p>
    <w:p w:rsidR="00941BEC" w:rsidRDefault="00941BEC" w:rsidP="00941BEC">
      <w:pPr>
        <w:spacing w:line="240" w:lineRule="auto"/>
        <w:ind w:left="450" w:hanging="450"/>
        <w:jc w:val="both"/>
        <w:rPr>
          <w:rFonts w:ascii="Times New Roman" w:hAnsi="Times New Roman" w:cs="Times New Roman"/>
          <w:bCs/>
          <w:sz w:val="24"/>
          <w:szCs w:val="24"/>
        </w:rPr>
      </w:pPr>
      <w:r w:rsidRPr="00C4295E">
        <w:rPr>
          <w:rFonts w:ascii="Times New Roman" w:hAnsi="Times New Roman" w:cs="Times New Roman"/>
          <w:bCs/>
          <w:sz w:val="24"/>
          <w:szCs w:val="24"/>
        </w:rPr>
        <w:t>P = the value of P ranges from 1.0 for up and down cultivation to 0.25 for contour strip cropping of gentle slope.</w:t>
      </w:r>
    </w:p>
    <w:p w:rsidR="00941BEC" w:rsidRPr="00C4295E" w:rsidRDefault="00941BEC" w:rsidP="00941BEC">
      <w:pPr>
        <w:jc w:val="both"/>
        <w:rPr>
          <w:rFonts w:ascii="Times New Roman" w:hAnsi="Times New Roman" w:cs="Times New Roman"/>
          <w:sz w:val="24"/>
          <w:szCs w:val="24"/>
        </w:rPr>
      </w:pPr>
      <w:bookmarkStart w:id="51" w:name="_Toc356012605"/>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DF65B9" w:rsidP="00941BEC">
      <w:pPr>
        <w:jc w:val="both"/>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g">
            <w:drawing>
              <wp:anchor distT="0" distB="0" distL="114300" distR="114300" simplePos="0" relativeHeight="251660288" behindDoc="0" locked="0" layoutInCell="1" allowOverlap="1">
                <wp:simplePos x="0" y="0"/>
                <wp:positionH relativeFrom="column">
                  <wp:posOffset>641350</wp:posOffset>
                </wp:positionH>
                <wp:positionV relativeFrom="paragraph">
                  <wp:posOffset>-142240</wp:posOffset>
                </wp:positionV>
                <wp:extent cx="5617845" cy="4071620"/>
                <wp:effectExtent l="22225" t="19685" r="8255" b="52070"/>
                <wp:wrapNone/>
                <wp:docPr id="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4071620"/>
                          <a:chOff x="2180" y="1440"/>
                          <a:chExt cx="8847" cy="6412"/>
                        </a:xfrm>
                      </wpg:grpSpPr>
                      <wps:wsp>
                        <wps:cNvPr id="3" name="AutoShape 47"/>
                        <wps:cNvCnPr>
                          <a:cxnSpLocks noChangeShapeType="1"/>
                        </wps:cNvCnPr>
                        <wps:spPr bwMode="auto">
                          <a:xfrm rot="16200000" flipH="1">
                            <a:off x="4605" y="4995"/>
                            <a:ext cx="1660" cy="13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4" name="Group 48"/>
                        <wpg:cNvGrpSpPr>
                          <a:grpSpLocks/>
                        </wpg:cNvGrpSpPr>
                        <wpg:grpSpPr bwMode="auto">
                          <a:xfrm>
                            <a:off x="2180" y="1440"/>
                            <a:ext cx="8847" cy="6412"/>
                            <a:chOff x="2008" y="9620"/>
                            <a:chExt cx="8262" cy="6098"/>
                          </a:xfrm>
                        </wpg:grpSpPr>
                        <wps:wsp>
                          <wps:cNvPr id="5" name="Rectangle 49"/>
                          <wps:cNvSpPr>
                            <a:spLocks noChangeArrowheads="1"/>
                          </wps:cNvSpPr>
                          <wps:spPr bwMode="auto">
                            <a:xfrm>
                              <a:off x="2008" y="9620"/>
                              <a:ext cx="8086" cy="6098"/>
                            </a:xfrm>
                            <a:prstGeom prst="rect">
                              <a:avLst/>
                            </a:prstGeom>
                            <a:no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t" anchorCtr="0" upright="1">
                            <a:noAutofit/>
                          </wps:bodyPr>
                        </wps:wsp>
                        <wpg:grpSp>
                          <wpg:cNvPr id="6" name="Group 50"/>
                          <wpg:cNvGrpSpPr>
                            <a:grpSpLocks/>
                          </wpg:cNvGrpSpPr>
                          <wpg:grpSpPr bwMode="auto">
                            <a:xfrm>
                              <a:off x="2008" y="10257"/>
                              <a:ext cx="8262" cy="5373"/>
                              <a:chOff x="1305" y="5846"/>
                              <a:chExt cx="10087" cy="6724"/>
                            </a:xfrm>
                          </wpg:grpSpPr>
                          <wps:wsp>
                            <wps:cNvPr id="8" name="AutoShape 51"/>
                            <wps:cNvCnPr>
                              <a:cxnSpLocks noChangeShapeType="1"/>
                            </wps:cNvCnPr>
                            <wps:spPr bwMode="auto">
                              <a:xfrm>
                                <a:off x="3194" y="9342"/>
                                <a:ext cx="12"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52"/>
                            <wps:cNvCnPr>
                              <a:cxnSpLocks noChangeShapeType="1"/>
                            </wps:cNvCnPr>
                            <wps:spPr bwMode="auto">
                              <a:xfrm rot="16200000" flipH="1">
                                <a:off x="2635" y="10093"/>
                                <a:ext cx="322" cy="19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AutoShape 53"/>
                            <wps:cNvSpPr>
                              <a:spLocks noChangeArrowheads="1"/>
                            </wps:cNvSpPr>
                            <wps:spPr bwMode="auto">
                              <a:xfrm>
                                <a:off x="3610" y="11745"/>
                                <a:ext cx="3160" cy="8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Pr="0052451D" w:rsidRDefault="00941BEC" w:rsidP="00941BEC">
                                  <w:r w:rsidRPr="0052451D">
                                    <w:t>Soil Loss Rate Map</w:t>
                                  </w:r>
                                </w:p>
                                <w:p w:rsidR="00941BEC" w:rsidRPr="0052451D" w:rsidRDefault="00941BEC" w:rsidP="00941BEC">
                                  <w:pPr>
                                    <w:pStyle w:val="TableofFigures"/>
                                    <w:rPr>
                                      <w:sz w:val="16"/>
                                    </w:rPr>
                                  </w:pPr>
                                  <w:r w:rsidRPr="0052451D">
                                    <w:rPr>
                                      <w:sz w:val="16"/>
                                    </w:rPr>
                                    <w:t>A=LS*R*K*C*P (t/ha/yr)</w:t>
                                  </w:r>
                                </w:p>
                              </w:txbxContent>
                            </wps:txbx>
                            <wps:bodyPr rot="0" vert="horz" wrap="square" lIns="91440" tIns="45720" rIns="91440" bIns="45720" anchor="t" anchorCtr="0" upright="1">
                              <a:noAutofit/>
                            </wps:bodyPr>
                          </wps:wsp>
                          <wps:wsp>
                            <wps:cNvPr id="12" name="AutoShape 54"/>
                            <wps:cNvCnPr>
                              <a:cxnSpLocks noChangeShapeType="1"/>
                            </wps:cNvCnPr>
                            <wps:spPr bwMode="auto">
                              <a:xfrm rot="16200000" flipH="1">
                                <a:off x="4971" y="11386"/>
                                <a:ext cx="483" cy="236"/>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Oval 55"/>
                            <wps:cNvSpPr>
                              <a:spLocks noChangeArrowheads="1"/>
                            </wps:cNvSpPr>
                            <wps:spPr bwMode="auto">
                              <a:xfrm>
                                <a:off x="7535" y="11626"/>
                                <a:ext cx="1754" cy="76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pPr>
                                    <w:jc w:val="center"/>
                                  </w:pPr>
                                  <w:r>
                                    <w:t>Reclassify</w:t>
                                  </w:r>
                                </w:p>
                              </w:txbxContent>
                            </wps:txbx>
                            <wps:bodyPr rot="0" vert="horz" wrap="square" lIns="91440" tIns="45720" rIns="91440" bIns="45720" anchor="t" anchorCtr="0" upright="1">
                              <a:noAutofit/>
                            </wps:bodyPr>
                          </wps:wsp>
                          <wps:wsp>
                            <wps:cNvPr id="18" name="AutoShape 56"/>
                            <wps:cNvCnPr>
                              <a:cxnSpLocks noChangeShapeType="1"/>
                            </wps:cNvCnPr>
                            <wps:spPr bwMode="auto">
                              <a:xfrm>
                                <a:off x="6770" y="11884"/>
                                <a:ext cx="765" cy="12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57"/>
                            <wps:cNvSpPr>
                              <a:spLocks noChangeArrowheads="1"/>
                            </wps:cNvSpPr>
                            <wps:spPr bwMode="auto">
                              <a:xfrm>
                                <a:off x="2340" y="5846"/>
                                <a:ext cx="6949" cy="62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Pr="00542182" w:rsidRDefault="00941BEC" w:rsidP="00941BEC">
                                  <w:pPr>
                                    <w:jc w:val="center"/>
                                    <w:rPr>
                                      <w:rFonts w:ascii="Bookman Old Style" w:hAnsi="Bookman Old Style"/>
                                      <w:sz w:val="28"/>
                                      <w:szCs w:val="28"/>
                                    </w:rPr>
                                  </w:pPr>
                                  <w:r w:rsidRPr="00542182">
                                    <w:rPr>
                                      <w:rFonts w:ascii="Bookman Old Style" w:hAnsi="Bookman Old Style"/>
                                      <w:sz w:val="28"/>
                                      <w:szCs w:val="28"/>
                                    </w:rPr>
                                    <w:t>RUSLE Input values</w:t>
                                  </w:r>
                                </w:p>
                              </w:txbxContent>
                            </wps:txbx>
                            <wps:bodyPr rot="0" vert="horz" wrap="square" lIns="91440" tIns="45720" rIns="91440" bIns="45720" anchor="t" anchorCtr="0" upright="1">
                              <a:noAutofit/>
                            </wps:bodyPr>
                          </wps:wsp>
                          <wps:wsp>
                            <wps:cNvPr id="25" name="AutoShape 58"/>
                            <wps:cNvSpPr>
                              <a:spLocks noChangeArrowheads="1"/>
                            </wps:cNvSpPr>
                            <wps:spPr bwMode="auto">
                              <a:xfrm>
                                <a:off x="2204" y="7047"/>
                                <a:ext cx="1406" cy="944"/>
                              </a:xfrm>
                              <a:prstGeom prst="flowChartPredefined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DEM data</w:t>
                                  </w:r>
                                </w:p>
                              </w:txbxContent>
                            </wps:txbx>
                            <wps:bodyPr rot="0" vert="horz" wrap="square" lIns="91440" tIns="45720" rIns="91440" bIns="45720" anchor="t" anchorCtr="0" upright="1">
                              <a:noAutofit/>
                            </wps:bodyPr>
                          </wps:wsp>
                          <wps:wsp>
                            <wps:cNvPr id="26" name="AutoShape 59"/>
                            <wps:cNvSpPr>
                              <a:spLocks noChangeArrowheads="1"/>
                            </wps:cNvSpPr>
                            <wps:spPr bwMode="auto">
                              <a:xfrm>
                                <a:off x="3903" y="7047"/>
                                <a:ext cx="1653" cy="1327"/>
                              </a:xfrm>
                              <a:prstGeom prst="flowChartPredefined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1BEC" w:rsidRPr="00616B0D" w:rsidRDefault="00941BEC" w:rsidP="00941BEC">
                                  <w:pPr>
                                    <w:rPr>
                                      <w:rFonts w:asciiTheme="majorHAnsi" w:hAnsiTheme="majorHAnsi"/>
                                    </w:rPr>
                                  </w:pPr>
                                  <w:r w:rsidRPr="00616B0D">
                                    <w:rPr>
                                      <w:rFonts w:asciiTheme="majorHAnsi" w:hAnsiTheme="majorHAnsi"/>
                                    </w:rPr>
                                    <w:t>Annual Rainfall data</w:t>
                                  </w:r>
                                </w:p>
                              </w:txbxContent>
                            </wps:txbx>
                            <wps:bodyPr rot="0" vert="horz" wrap="square" lIns="91440" tIns="45720" rIns="91440" bIns="45720" anchor="t" anchorCtr="0" upright="1">
                              <a:noAutofit/>
                            </wps:bodyPr>
                          </wps:wsp>
                          <wps:wsp>
                            <wps:cNvPr id="27" name="AutoShape 60"/>
                            <wps:cNvSpPr>
                              <a:spLocks noChangeArrowheads="1"/>
                            </wps:cNvSpPr>
                            <wps:spPr bwMode="auto">
                              <a:xfrm>
                                <a:off x="5837" y="7047"/>
                                <a:ext cx="1439" cy="944"/>
                              </a:xfrm>
                              <a:prstGeom prst="flowChartPredefined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Soil Data</w:t>
                                  </w:r>
                                </w:p>
                              </w:txbxContent>
                            </wps:txbx>
                            <wps:bodyPr rot="0" vert="horz" wrap="square" lIns="91440" tIns="45720" rIns="91440" bIns="45720" anchor="t" anchorCtr="0" upright="1">
                              <a:noAutofit/>
                            </wps:bodyPr>
                          </wps:wsp>
                          <wps:wsp>
                            <wps:cNvPr id="28" name="AutoShape 61"/>
                            <wps:cNvSpPr>
                              <a:spLocks noChangeArrowheads="1"/>
                            </wps:cNvSpPr>
                            <wps:spPr bwMode="auto">
                              <a:xfrm>
                                <a:off x="7535" y="7047"/>
                                <a:ext cx="1558" cy="1327"/>
                              </a:xfrm>
                              <a:prstGeom prst="flowChartPredefined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1BEC" w:rsidRPr="00752448" w:rsidRDefault="00941BEC" w:rsidP="00941BEC">
                                  <w:r w:rsidRPr="00752448">
                                    <w:rPr>
                                      <w:sz w:val="18"/>
                                      <w:szCs w:val="18"/>
                                    </w:rPr>
                                    <w:t>Land Use/Cover</w:t>
                                  </w:r>
                                  <w:r>
                                    <w:t xml:space="preserve"> </w:t>
                                  </w:r>
                                  <w:r w:rsidRPr="00752448">
                                    <w:t>Data</w:t>
                                  </w:r>
                                </w:p>
                              </w:txbxContent>
                            </wps:txbx>
                            <wps:bodyPr rot="0" vert="horz" wrap="square" lIns="91440" tIns="45720" rIns="91440" bIns="45720" anchor="t" anchorCtr="0" upright="1">
                              <a:noAutofit/>
                            </wps:bodyPr>
                          </wps:wsp>
                          <wps:wsp>
                            <wps:cNvPr id="29" name="AutoShape 62"/>
                            <wps:cNvSpPr>
                              <a:spLocks noChangeArrowheads="1"/>
                            </wps:cNvSpPr>
                            <wps:spPr bwMode="auto">
                              <a:xfrm>
                                <a:off x="9289" y="7047"/>
                                <a:ext cx="2103" cy="1246"/>
                              </a:xfrm>
                              <a:prstGeom prst="flowChartPredefined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Land Management data</w:t>
                                  </w:r>
                                </w:p>
                              </w:txbxContent>
                            </wps:txbx>
                            <wps:bodyPr rot="0" vert="horz" wrap="square" lIns="91440" tIns="45720" rIns="91440" bIns="45720" anchor="t" anchorCtr="0" upright="1">
                              <a:noAutofit/>
                            </wps:bodyPr>
                          </wps:wsp>
                          <wps:wsp>
                            <wps:cNvPr id="30" name="AutoShape 63"/>
                            <wps:cNvCnPr>
                              <a:cxnSpLocks noChangeShapeType="1"/>
                            </wps:cNvCnPr>
                            <wps:spPr bwMode="auto">
                              <a:xfrm rot="16200000" flipH="1">
                                <a:off x="2399" y="6555"/>
                                <a:ext cx="579" cy="4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AutoShape 64"/>
                            <wps:cNvCnPr>
                              <a:cxnSpLocks noChangeShapeType="1"/>
                            </wps:cNvCnPr>
                            <wps:spPr bwMode="auto">
                              <a:xfrm rot="16200000" flipH="1">
                                <a:off x="4462" y="6572"/>
                                <a:ext cx="579" cy="37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65"/>
                            <wps:cNvCnPr>
                              <a:cxnSpLocks noChangeShapeType="1"/>
                            </wps:cNvCnPr>
                            <wps:spPr bwMode="auto">
                              <a:xfrm rot="16200000" flipH="1">
                                <a:off x="6143" y="6646"/>
                                <a:ext cx="579" cy="22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AutoShape 66"/>
                            <wps:cNvCnPr>
                              <a:cxnSpLocks noChangeShapeType="1"/>
                            </wps:cNvCnPr>
                            <wps:spPr bwMode="auto">
                              <a:xfrm rot="16200000" flipH="1">
                                <a:off x="7655" y="6572"/>
                                <a:ext cx="579" cy="37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AutoShape 67"/>
                            <wps:cNvCnPr>
                              <a:cxnSpLocks noChangeShapeType="1"/>
                            </wps:cNvCnPr>
                            <wps:spPr bwMode="auto">
                              <a:xfrm>
                                <a:off x="2149" y="8581"/>
                                <a:ext cx="1461"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68"/>
                            <wps:cNvSpPr>
                              <a:spLocks noChangeArrowheads="1"/>
                            </wps:cNvSpPr>
                            <wps:spPr bwMode="auto">
                              <a:xfrm>
                                <a:off x="1305" y="8764"/>
                                <a:ext cx="1586" cy="803"/>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Slope ppe</w:t>
                                  </w:r>
                                </w:p>
                              </w:txbxContent>
                            </wps:txbx>
                            <wps:bodyPr rot="0" vert="horz" wrap="square" lIns="91440" tIns="45720" rIns="91440" bIns="45720" anchor="t" anchorCtr="0" upright="1">
                              <a:noAutofit/>
                            </wps:bodyPr>
                          </wps:wsp>
                          <wps:wsp>
                            <wps:cNvPr id="36" name="AutoShape 69"/>
                            <wps:cNvSpPr>
                              <a:spLocks noChangeArrowheads="1"/>
                            </wps:cNvSpPr>
                            <wps:spPr bwMode="auto">
                              <a:xfrm>
                                <a:off x="2992" y="8892"/>
                                <a:ext cx="1866" cy="4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Flow Direction</w:t>
                                  </w:r>
                                </w:p>
                              </w:txbxContent>
                            </wps:txbx>
                            <wps:bodyPr rot="0" vert="horz" wrap="square" lIns="91440" tIns="45720" rIns="91440" bIns="45720" anchor="t" anchorCtr="0" upright="1">
                              <a:noAutofit/>
                            </wps:bodyPr>
                          </wps:wsp>
                          <wps:wsp>
                            <wps:cNvPr id="37" name="AutoShape 70"/>
                            <wps:cNvCnPr>
                              <a:cxnSpLocks noChangeShapeType="1"/>
                            </wps:cNvCnPr>
                            <wps:spPr bwMode="auto">
                              <a:xfrm>
                                <a:off x="2149" y="8592"/>
                                <a:ext cx="0"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71"/>
                            <wps:cNvCnPr>
                              <a:cxnSpLocks noChangeShapeType="1"/>
                            </wps:cNvCnPr>
                            <wps:spPr bwMode="auto">
                              <a:xfrm>
                                <a:off x="3610" y="8581"/>
                                <a:ext cx="0" cy="3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72"/>
                            <wps:cNvSpPr>
                              <a:spLocks noChangeArrowheads="1"/>
                            </wps:cNvSpPr>
                            <wps:spPr bwMode="auto">
                              <a:xfrm>
                                <a:off x="2387" y="9567"/>
                                <a:ext cx="2471" cy="461"/>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Flow Accumulation</w:t>
                                  </w:r>
                                </w:p>
                              </w:txbxContent>
                            </wps:txbx>
                            <wps:bodyPr rot="0" vert="horz" wrap="square" lIns="91440" tIns="45720" rIns="91440" bIns="45720" anchor="t" anchorCtr="0" upright="1">
                              <a:noAutofit/>
                            </wps:bodyPr>
                          </wps:wsp>
                          <wps:wsp>
                            <wps:cNvPr id="40" name="AutoShape 73"/>
                            <wps:cNvSpPr>
                              <a:spLocks noChangeArrowheads="1"/>
                            </wps:cNvSpPr>
                            <wps:spPr bwMode="auto">
                              <a:xfrm>
                                <a:off x="1947" y="10350"/>
                                <a:ext cx="1607" cy="4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rPr>
                                      <w:sz w:val="18"/>
                                      <w:szCs w:val="18"/>
                                    </w:rPr>
                                    <w:t xml:space="preserve">LS </w:t>
                                  </w:r>
                                  <w:r w:rsidRPr="00542182">
                                    <w:rPr>
                                      <w:sz w:val="18"/>
                                      <w:szCs w:val="18"/>
                                    </w:rPr>
                                    <w:t>factor</w:t>
                                  </w:r>
                                  <w:r>
                                    <w:rPr>
                                      <w:sz w:val="18"/>
                                      <w:szCs w:val="18"/>
                                    </w:rPr>
                                    <w:t xml:space="preserve"> </w:t>
                                  </w:r>
                                </w:p>
                              </w:txbxContent>
                            </wps:txbx>
                            <wps:bodyPr rot="0" vert="horz" wrap="square" lIns="91440" tIns="45720" rIns="91440" bIns="45720" anchor="t" anchorCtr="0" upright="1">
                              <a:noAutofit/>
                            </wps:bodyPr>
                          </wps:wsp>
                          <wps:wsp>
                            <wps:cNvPr id="41" name="AutoShape 74"/>
                            <wps:cNvSpPr>
                              <a:spLocks noChangeArrowheads="1"/>
                            </wps:cNvSpPr>
                            <wps:spPr bwMode="auto">
                              <a:xfrm>
                                <a:off x="3903" y="10350"/>
                                <a:ext cx="1428" cy="4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R factor</w:t>
                                  </w:r>
                                </w:p>
                              </w:txbxContent>
                            </wps:txbx>
                            <wps:bodyPr rot="0" vert="horz" wrap="square" lIns="91440" tIns="45720" rIns="91440" bIns="45720" anchor="t" anchorCtr="0" upright="1">
                              <a:noAutofit/>
                            </wps:bodyPr>
                          </wps:wsp>
                          <wps:wsp>
                            <wps:cNvPr id="42" name="AutoShape 75"/>
                            <wps:cNvSpPr>
                              <a:spLocks noChangeArrowheads="1"/>
                            </wps:cNvSpPr>
                            <wps:spPr bwMode="auto">
                              <a:xfrm>
                                <a:off x="5926" y="10350"/>
                                <a:ext cx="1249" cy="4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K factor</w:t>
                                  </w:r>
                                </w:p>
                              </w:txbxContent>
                            </wps:txbx>
                            <wps:bodyPr rot="0" vert="horz" wrap="square" lIns="91440" tIns="45720" rIns="91440" bIns="45720" anchor="t" anchorCtr="0" upright="1">
                              <a:noAutofit/>
                            </wps:bodyPr>
                          </wps:wsp>
                          <wps:wsp>
                            <wps:cNvPr id="43" name="AutoShape 76"/>
                            <wps:cNvSpPr>
                              <a:spLocks noChangeArrowheads="1"/>
                            </wps:cNvSpPr>
                            <wps:spPr bwMode="auto">
                              <a:xfrm>
                                <a:off x="7389" y="10350"/>
                                <a:ext cx="1180" cy="4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C factor</w:t>
                                  </w:r>
                                </w:p>
                              </w:txbxContent>
                            </wps:txbx>
                            <wps:bodyPr rot="0" vert="horz" wrap="square" lIns="91440" tIns="45720" rIns="91440" bIns="45720" anchor="t" anchorCtr="0" upright="1">
                              <a:noAutofit/>
                            </wps:bodyPr>
                          </wps:wsp>
                          <wps:wsp>
                            <wps:cNvPr id="44" name="AutoShape 77"/>
                            <wps:cNvSpPr>
                              <a:spLocks noChangeArrowheads="1"/>
                            </wps:cNvSpPr>
                            <wps:spPr bwMode="auto">
                              <a:xfrm>
                                <a:off x="8952" y="10350"/>
                                <a:ext cx="1259" cy="48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41BEC" w:rsidRDefault="00941BEC" w:rsidP="00941BEC">
                                  <w:r>
                                    <w:t>P factor</w:t>
                                  </w:r>
                                </w:p>
                              </w:txbxContent>
                            </wps:txbx>
                            <wps:bodyPr rot="0" vert="horz" wrap="square" lIns="91440" tIns="45720" rIns="91440" bIns="45720" anchor="t" anchorCtr="0" upright="1">
                              <a:noAutofit/>
                            </wps:bodyPr>
                          </wps:wsp>
                          <wps:wsp>
                            <wps:cNvPr id="45" name="AutoShape 78"/>
                            <wps:cNvCnPr>
                              <a:cxnSpLocks noChangeShapeType="1"/>
                            </wps:cNvCnPr>
                            <wps:spPr bwMode="auto">
                              <a:xfrm rot="16200000" flipH="1">
                                <a:off x="5310" y="9002"/>
                                <a:ext cx="2359" cy="33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 name="AutoShape 79"/>
                            <wps:cNvCnPr>
                              <a:cxnSpLocks noChangeShapeType="1"/>
                            </wps:cNvCnPr>
                            <wps:spPr bwMode="auto">
                              <a:xfrm rot="16200000" flipH="1">
                                <a:off x="7070" y="9289"/>
                                <a:ext cx="1976" cy="14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7" name="AutoShape 80"/>
                            <wps:cNvCnPr>
                              <a:cxnSpLocks noChangeShapeType="1"/>
                            </wps:cNvCnPr>
                            <wps:spPr bwMode="auto">
                              <a:xfrm rot="16200000" flipH="1">
                                <a:off x="8615" y="9136"/>
                                <a:ext cx="2057" cy="37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81"/>
                            <wps:cNvCnPr>
                              <a:cxnSpLocks noChangeShapeType="1"/>
                            </wps:cNvCnPr>
                            <wps:spPr bwMode="auto">
                              <a:xfrm rot="16200000" flipH="1">
                                <a:off x="1934" y="10992"/>
                                <a:ext cx="429" cy="11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 name="AutoShape 82"/>
                            <wps:cNvCnPr>
                              <a:cxnSpLocks noChangeShapeType="1"/>
                            </wps:cNvCnPr>
                            <wps:spPr bwMode="auto">
                              <a:xfrm rot="16200000" flipH="1">
                                <a:off x="4519" y="10880"/>
                                <a:ext cx="386" cy="29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 name="AutoShape 83"/>
                            <wps:cNvCnPr>
                              <a:cxnSpLocks noChangeShapeType="1"/>
                            </wps:cNvCnPr>
                            <wps:spPr bwMode="auto">
                              <a:xfrm rot="16200000" flipH="1">
                                <a:off x="6409" y="10969"/>
                                <a:ext cx="386" cy="11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 name="AutoShape 84"/>
                            <wps:cNvCnPr>
                              <a:cxnSpLocks noChangeShapeType="1"/>
                            </wps:cNvCnPr>
                            <wps:spPr bwMode="auto">
                              <a:xfrm rot="16200000" flipH="1">
                                <a:off x="7787" y="10930"/>
                                <a:ext cx="386" cy="19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85"/>
                            <wps:cNvCnPr>
                              <a:cxnSpLocks noChangeShapeType="1"/>
                            </wps:cNvCnPr>
                            <wps:spPr bwMode="auto">
                              <a:xfrm rot="16200000" flipH="1">
                                <a:off x="2495" y="8196"/>
                                <a:ext cx="601" cy="19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 name="AutoShape 86"/>
                            <wps:cNvCnPr>
                              <a:cxnSpLocks noChangeShapeType="1"/>
                            </wps:cNvCnPr>
                            <wps:spPr bwMode="auto">
                              <a:xfrm rot="16200000" flipH="1">
                                <a:off x="8915" y="6505"/>
                                <a:ext cx="579" cy="50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AutoShape 87"/>
                            <wps:cNvCnPr>
                              <a:cxnSpLocks noChangeShapeType="1"/>
                            </wps:cNvCnPr>
                            <wps:spPr bwMode="auto">
                              <a:xfrm>
                                <a:off x="2093" y="9567"/>
                                <a:ext cx="0" cy="7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88"/>
                            <wps:cNvCnPr>
                              <a:cxnSpLocks noChangeShapeType="1"/>
                            </wps:cNvCnPr>
                            <wps:spPr bwMode="auto">
                              <a:xfrm rot="16200000" flipH="1">
                                <a:off x="9484" y="10941"/>
                                <a:ext cx="386" cy="16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6" o:spid="_x0000_s1026" style="position:absolute;left:0;text-align:left;margin-left:50.5pt;margin-top:-11.2pt;width:442.35pt;height:320.6pt;z-index:251660288" coordorigin="2180,1440" coordsize="8847,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27" type="#_x0000_t34" style="position:absolute;left:4605;top:4995;width:1660;height:1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l5sMAAADaAAAADwAAAGRycy9kb3ducmV2LnhtbESP3WrCQBSE74W+w3IKvdONVvyJrlIK&#10;pd4UTPQBjtljEsyeDdltfvr0XUHwcpiZb5jtvjeVaKlxpWUF00kEgjizuuRcwfn0NV6BcB5ZY2WZ&#10;FAzkYL97GW0x1rbjhNrU5yJA2MWooPC+jqV0WUEG3cTWxMG72sagD7LJpW6wC3BTyVkULaTBksNC&#10;gTV9FpTd0l+jYD645I9+VnJ2zNfrzEXL7ytflHp77T82IDz1/hl+tA9awTvcr4Qb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2ZebDAAAA2gAAAA8AAAAAAAAAAAAA&#10;AAAAoQIAAGRycy9kb3ducmV2LnhtbFBLBQYAAAAABAAEAPkAAACRAwAAAAA=&#10;">
                  <v:stroke endarrow="block"/>
                </v:shape>
                <v:group id="Group 48" o:spid="_x0000_s1028" style="position:absolute;left:2180;top:1440;width:8847;height:6412" coordorigin="2008,9620" coordsize="826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9" o:spid="_x0000_s1029" style="position:absolute;left:2008;top:9620;width:8086;height:6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sMEA&#10;AADaAAAADwAAAGRycy9kb3ducmV2LnhtbESP0YrCMBRE3xf8h3AF39ZUwUWqUVQQ9sFFrX7Apbk2&#10;1eamNlnb/fuNIPg4zMwZZr7sbCUe1PjSsYLRMAFBnDtdcqHgfNp+TkH4gKyxckwK/sjDctH7mGOq&#10;XctHemShEBHCPkUFJoQ6ldLnhiz6oauJo3dxjcUQZVNI3WAb4baS4yT5khZLjgsGa9oYym/Zr1Vw&#10;vHLHJlnzdL8b/9z53k722UGpQb9bzUAE6sI7/Gp/awUTeF6JN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vhLDBAAAA2gAAAA8AAAAAAAAAAAAAAAAAmAIAAGRycy9kb3du&#10;cmV2LnhtbFBLBQYAAAAABAAEAPUAAACGAwAAAAA=&#10;" filled="f" fillcolor="#4f81bd [3204]" strokecolor="#f2f2f2 [3041]" strokeweight="3pt">
                    <v:shadow on="t" color="#243f60 [1604]" opacity=".5" offset="1pt"/>
                  </v:rect>
                  <v:group id="Group 50" o:spid="_x0000_s1030" style="position:absolute;left:2008;top:10257;width:8262;height:5373" coordorigin="1305,5846" coordsize="10087,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32" coordsize="21600,21600" o:spt="32" o:oned="t" path="m,l21600,21600e" filled="f">
                      <v:path arrowok="t" fillok="f" o:connecttype="none"/>
                      <o:lock v:ext="edit" shapetype="t"/>
                    </v:shapetype>
                    <v:shape id="AutoShape 51" o:spid="_x0000_s1031" type="#_x0000_t32" style="position:absolute;left:3194;top:9342;width:12;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52" o:spid="_x0000_s1032" type="#_x0000_t34" style="position:absolute;left:2635;top:10093;width:322;height:1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SDMEAAADaAAAADwAAAGRycy9kb3ducmV2LnhtbESP3YrCMBSE7wXfIZyFvdN0ZVltt1FE&#10;EL0RtPoAx+b0h21OShO1+vRmQfBymJlvmHTRm0ZcqXO1ZQVf4wgEcW51zaWC03E9moFwHlljY5kU&#10;3MnBYj4cpJhoe+MDXTNfigBhl6CCyvs2kdLlFRl0Y9sSB6+wnUEfZFdK3eEtwE0jJ1H0Iw3WHBYq&#10;bGlVUf6XXYyC77s7PGg3k5N9Gce5i6abgs9KfX70y18Qnnr/Dr/aW60ghv8r4Qb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HlIMwQAAANoAAAAPAAAAAAAAAAAAAAAA&#10;AKECAABkcnMvZG93bnJldi54bWxQSwUGAAAAAAQABAD5AAAAjwMAAAAA&#10;">
                      <v:stroke endarrow="block"/>
                    </v:shape>
                    <v:roundrect id="AutoShape 53" o:spid="_x0000_s1033" style="position:absolute;left:3610;top:11745;width:3160;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PN8EA&#10;AADbAAAADwAAAGRycy9kb3ducmV2LnhtbERPTWsCMRC9C/6HMEJvmlXoUrZGEUEQT60WZW/DZppd&#10;3Uy2Sarbf98Igrd5vM+ZL3vbiiv50DhWMJ1kIIgrpxs2Cr4Om/EbiBCRNbaOScEfBVguhoM5Ftrd&#10;+JOu+2hECuFQoII6xq6QMlQ1WQwT1xEn7tt5izFBb6T2eEvhtpWzLMulxYZTQ40drWuqLvtfq6A8&#10;5jP/Wp54t1uX2z7vPsz5xyj1MupX7yAi9fEpfri3Os2fwv2XdI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ljzfBAAAA2wAAAA8AAAAAAAAAAAAAAAAAmAIAAGRycy9kb3du&#10;cmV2LnhtbFBLBQYAAAAABAAEAPUAAACGAwAAAAA=&#10;" filled="f">
                      <v:textbox>
                        <w:txbxContent>
                          <w:p w:rsidR="00941BEC" w:rsidRPr="0052451D" w:rsidRDefault="00941BEC" w:rsidP="00941BEC">
                            <w:r w:rsidRPr="0052451D">
                              <w:t>Soil Loss Rate Map</w:t>
                            </w:r>
                          </w:p>
                          <w:p w:rsidR="00941BEC" w:rsidRPr="0052451D" w:rsidRDefault="00941BEC" w:rsidP="00941BEC">
                            <w:pPr>
                              <w:pStyle w:val="TableofFigures"/>
                              <w:rPr>
                                <w:sz w:val="16"/>
                              </w:rPr>
                            </w:pPr>
                            <w:r w:rsidRPr="0052451D">
                              <w:rPr>
                                <w:sz w:val="16"/>
                              </w:rPr>
                              <w:t>A=LS*R*K*C*P (t/ha/yr)</w:t>
                            </w:r>
                          </w:p>
                        </w:txbxContent>
                      </v:textbox>
                    </v:roundrect>
                    <v:shape id="AutoShape 54" o:spid="_x0000_s1034" type="#_x0000_t34" style="position:absolute;left:4971;top:11386;width:483;height:23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aXb8AAADbAAAADwAAAGRycy9kb3ducmV2LnhtbERPTWsCMRC9C/6HMIXeNFsPRVajFKGL&#10;tKdG8Twk4+7SzWSbRHf9940geJvH+5z1dnSduFKIrWcFb/MCBLHxtuVawfHwOVuCiAnZYueZFNwo&#10;wnYznayxtH7gH7rqVIscwrFEBU1KfSllNA05jHPfE2fu7IPDlGGopQ045HDXyUVRvEuHLeeGBnva&#10;NWR+9cUpSHVAbbS+fFV/fTXsbs5U3yelXl/GjxWIRGN6ih/uvc3zF3D/JR8g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GaaXb8AAADbAAAADwAAAAAAAAAAAAAAAACh&#10;AgAAZHJzL2Rvd25yZXYueG1sUEsFBgAAAAAEAAQA+QAAAI0DAAAAAA==&#10;" adj="10784">
                      <v:stroke endarrow="block"/>
                    </v:shape>
                    <v:oval id="Oval 55" o:spid="_x0000_s1035" style="position:absolute;left:7535;top:11626;width:175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9Z8EA&#10;AADbAAAADwAAAGRycy9kb3ducmV2LnhtbERPzWoCMRC+F3yHMIKXUrMVacvWKFIQPAha6wOMmzG7&#10;upmsSXTXtzeC0Nt8fL8zmXW2FlfyoXKs4H2YgSAunK7YKNj9Ld6+QISIrLF2TApuFGA27b1MMNeu&#10;5V+6bqMRKYRDjgrKGJtcylCUZDEMXUOcuIPzFmOC3kjtsU3htpajLPuQFitODSU29FNScdperIL9&#10;fuc6efbrzas5eRwf28asNkoN+t38G0SkLv6Ln+6lTvM/4f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I/WfBAAAA2wAAAA8AAAAAAAAAAAAAAAAAmAIAAGRycy9kb3du&#10;cmV2LnhtbFBLBQYAAAAABAAEAPUAAACGAwAAAAA=&#10;" filled="f">
                      <v:textbox>
                        <w:txbxContent>
                          <w:p w:rsidR="00941BEC" w:rsidRDefault="00941BEC" w:rsidP="00941BEC">
                            <w:pPr>
                              <w:jc w:val="center"/>
                            </w:pPr>
                            <w:r>
                              <w:t>Reclassify</w:t>
                            </w:r>
                          </w:p>
                        </w:txbxContent>
                      </v:textbox>
                    </v:oval>
                    <v:shape id="AutoShape 56" o:spid="_x0000_s1036" type="#_x0000_t34" style="position:absolute;left:6770;top:11884;width:765;height:12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qBMMAAADbAAAADwAAAGRycy9kb3ducmV2LnhtbESPQWsCMRCF7wX/Q5hCL0WzehBZjSJF&#10;QfBQ1NLzuJlml24maxLX7b/vHAq9zfDevPfNajP4VvUUUxPYwHRSgCKugm3YGfi47McLUCkjW2wD&#10;k4EfSrBZj55WWNrw4BP15+yUhHAq0UCdc1dqnaqaPKZJ6IhF+wrRY5Y1Om0jPiTct3pWFHPtsWFp&#10;qLGjt5qq7/PdG3Cv1N+qa9zy/tPmk3u/znft0ZiX52G7BJVpyP/mv+uDFXyBlV9kAL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t6gTDAAAA2wAAAA8AAAAAAAAAAAAA&#10;AAAAoQIAAGRycy9kb3ducmV2LnhtbFBLBQYAAAAABAAEAPkAAACRAwAAAAA=&#10;">
                      <v:stroke endarrow="block"/>
                    </v:shape>
                    <v:roundrect id="AutoShape 57" o:spid="_x0000_s1037" style="position:absolute;left:2340;top:5846;width:6949;height:6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mEsQA&#10;AADbAAAADwAAAGRycy9kb3ducmV2LnhtbESPQWsCMRSE7wX/Q3hCbzXbpS5lNUoRBPFUbWnZ22Pz&#10;zK5uXtYk1fXfm0Khx2FmvmHmy8F24kI+tI4VPE8yEMS10y0bBZ8f66dXECEia+wck4IbBVguRg9z&#10;LLW78o4u+2hEgnAoUUETY19KGeqGLIaJ64mTd3DeYkzSG6k9XhPcdjLPskJabDktNNjTqqH6tP+x&#10;CqqvIvfT6pu321W1GYr+3RzPRqnH8fA2AxFpiP/hv/ZGK8hf4P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hLEAAAA2wAAAA8AAAAAAAAAAAAAAAAAmAIAAGRycy9k&#10;b3ducmV2LnhtbFBLBQYAAAAABAAEAPUAAACJAwAAAAA=&#10;" filled="f">
                      <v:textbox>
                        <w:txbxContent>
                          <w:p w:rsidR="00941BEC" w:rsidRPr="00542182" w:rsidRDefault="00941BEC" w:rsidP="00941BEC">
                            <w:pPr>
                              <w:jc w:val="center"/>
                              <w:rPr>
                                <w:rFonts w:ascii="Bookman Old Style" w:hAnsi="Bookman Old Style"/>
                                <w:sz w:val="28"/>
                                <w:szCs w:val="28"/>
                              </w:rPr>
                            </w:pPr>
                            <w:r w:rsidRPr="00542182">
                              <w:rPr>
                                <w:rFonts w:ascii="Bookman Old Style" w:hAnsi="Bookman Old Style"/>
                                <w:sz w:val="28"/>
                                <w:szCs w:val="28"/>
                              </w:rPr>
                              <w:t>RUSLE Input values</w:t>
                            </w:r>
                          </w:p>
                        </w:txbxContent>
                      </v:textbox>
                    </v:roundrect>
                    <v:shapetype id="_x0000_t112" coordsize="21600,21600" o:spt="112" path="m,l,21600r21600,l21600,xem2610,nfl2610,21600em18990,nfl18990,21600e">
                      <v:stroke joinstyle="miter"/>
                      <v:path o:extrusionok="f" gradientshapeok="t" o:connecttype="rect" textboxrect="2610,0,18990,21600"/>
                    </v:shapetype>
                    <v:shape id="AutoShape 58" o:spid="_x0000_s1038" type="#_x0000_t112" style="position:absolute;left:2204;top:7047;width:1406;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mcQA&#10;AADbAAAADwAAAGRycy9kb3ducmV2LnhtbESPT2sCMRTE74V+h/AKXkrNRlBkaxQrCNKD4J+Dx8fm&#10;uVncvCybdF399I0geBxm5jfMbNG7WnTUhsqzBjXMQBAX3lRcajge1l9TECEiG6w9k4YbBVjM399m&#10;mBt/5R11+1iKBOGQowYbY5NLGQpLDsPQN8TJO/vWYUyyLaVp8ZrgrpajLJtIhxWnBYsNrSwVl/2f&#10;03C//ZbdLgs/VqlGfaoTrabLrdaDj375DSJSH1/hZ3tjNIzG8Pi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yOJnEAAAA2wAAAA8AAAAAAAAAAAAAAAAAmAIAAGRycy9k&#10;b3ducmV2LnhtbFBLBQYAAAAABAAEAPUAAACJAwAAAAA=&#10;" filled="f">
                      <v:textbox>
                        <w:txbxContent>
                          <w:p w:rsidR="00941BEC" w:rsidRDefault="00941BEC" w:rsidP="00941BEC">
                            <w:r>
                              <w:t>DEM data</w:t>
                            </w:r>
                          </w:p>
                        </w:txbxContent>
                      </v:textbox>
                    </v:shape>
                    <v:shape id="AutoShape 59" o:spid="_x0000_s1039" type="#_x0000_t112" style="position:absolute;left:3903;top:7047;width:1653;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m7sMA&#10;AADbAAAADwAAAGRycy9kb3ducmV2LnhtbESPT4vCMBTE7wt+h/CEvSyaxoNINYoKwrIHwT8Hj4/m&#10;2RSbl9LEWvfTm4UFj8PM/IZZrHpXi47aUHnWoMYZCOLCm4pLDefTbjQDESKywdozaXhSgNVy8LHA&#10;3PgHH6g7xlIkCIccNdgYm1zKUFhyGMa+IU7e1bcOY5JtKU2LjwR3tZxk2VQ6rDgtWGxoa6m4He9O&#10;w+/zp+wOWdhYpRr1pS60na33Wn8O+/UcRKQ+vsP/7W+jYTKFvy/p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m7sMAAADbAAAADwAAAAAAAAAAAAAAAACYAgAAZHJzL2Rv&#10;d25yZXYueG1sUEsFBgAAAAAEAAQA9QAAAIgDAAAAAA==&#10;" filled="f">
                      <v:textbox>
                        <w:txbxContent>
                          <w:p w:rsidR="00941BEC" w:rsidRPr="00616B0D" w:rsidRDefault="00941BEC" w:rsidP="00941BEC">
                            <w:pPr>
                              <w:rPr>
                                <w:rFonts w:asciiTheme="majorHAnsi" w:hAnsiTheme="majorHAnsi"/>
                              </w:rPr>
                            </w:pPr>
                            <w:r w:rsidRPr="00616B0D">
                              <w:rPr>
                                <w:rFonts w:asciiTheme="majorHAnsi" w:hAnsiTheme="majorHAnsi"/>
                              </w:rPr>
                              <w:t>Annual Rainfall data</w:t>
                            </w:r>
                          </w:p>
                        </w:txbxContent>
                      </v:textbox>
                    </v:shape>
                    <v:shape id="AutoShape 60" o:spid="_x0000_s1040" type="#_x0000_t112" style="position:absolute;left:5837;top:7047;width:1439;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DdcQA&#10;AADbAAAADwAAAGRycy9kb3ducmV2LnhtbESPT2sCMRTE74V+h/AKXkrNxoPK1ihWEKQHwT8Hj4/N&#10;c7O4eVk26br66RtB8DjMzG+Y2aJ3teioDZVnDWqYgSAuvKm41HA8rL+mIEJENlh7Jg03CrCYv7/N&#10;MDf+yjvq9rEUCcIhRw02xiaXMhSWHIahb4iTd/atw5hkW0rT4jXBXS1HWTaWDitOCxYbWlkqLvs/&#10;p+F++y27XRZ+rFKN+lQnWk2XW60HH/3yG0SkPr7Cz/bGaBhN4PE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A3XEAAAA2wAAAA8AAAAAAAAAAAAAAAAAmAIAAGRycy9k&#10;b3ducmV2LnhtbFBLBQYAAAAABAAEAPUAAACJAwAAAAA=&#10;" filled="f">
                      <v:textbox>
                        <w:txbxContent>
                          <w:p w:rsidR="00941BEC" w:rsidRDefault="00941BEC" w:rsidP="00941BEC">
                            <w:r>
                              <w:t>Soil Data</w:t>
                            </w:r>
                          </w:p>
                        </w:txbxContent>
                      </v:textbox>
                    </v:shape>
                    <v:shape id="AutoShape 61" o:spid="_x0000_s1041" type="#_x0000_t112" style="position:absolute;left:7535;top:7047;width:1558;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XB8AA&#10;AADbAAAADwAAAGRycy9kb3ducmV2LnhtbERPTYvCMBC9C/6HMMJeRNN4EOk2igqCeFjQ9bDHoRmb&#10;YjMpTax1f/3mIOzx8b6LzeAa0VMXas8a1DwDQVx6U3Ol4fp9mK1AhIhssPFMGl4UYLMejwrMjX/y&#10;mfpLrEQK4ZCjBhtjm0sZSksOw9y3xIm7+c5hTLCrpOnwmcJdIxdZtpQOa04NFlvaWyrvl4fT8Ps6&#10;Vf05CzurVKum6of2q+2X1h+TYfsJItIQ/8Vv99FoWKSx6Uv6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OXB8AAAADbAAAADwAAAAAAAAAAAAAAAACYAgAAZHJzL2Rvd25y&#10;ZXYueG1sUEsFBgAAAAAEAAQA9QAAAIUDAAAAAA==&#10;" filled="f">
                      <v:textbox>
                        <w:txbxContent>
                          <w:p w:rsidR="00941BEC" w:rsidRPr="00752448" w:rsidRDefault="00941BEC" w:rsidP="00941BEC">
                            <w:r w:rsidRPr="00752448">
                              <w:rPr>
                                <w:sz w:val="18"/>
                                <w:szCs w:val="18"/>
                              </w:rPr>
                              <w:t>Land Use/Cover</w:t>
                            </w:r>
                            <w:r>
                              <w:t xml:space="preserve"> </w:t>
                            </w:r>
                            <w:r w:rsidRPr="00752448">
                              <w:t>Data</w:t>
                            </w:r>
                          </w:p>
                        </w:txbxContent>
                      </v:textbox>
                    </v:shape>
                    <v:shape id="AutoShape 62" o:spid="_x0000_s1042" type="#_x0000_t112" style="position:absolute;left:9289;top:7047;width:2103;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ynMUA&#10;AADbAAAADwAAAGRycy9kb3ducmV2LnhtbESPzWrDMBCE74W8g9hCL6WRlUNJHCvGCQRKD4X8HHpc&#10;rI1laq2MpThOn74qFHocZuYbpign14mRhtB61qDmGQji2puWGw3n0/5lCSJEZIOdZ9JwpwDlZvZQ&#10;YG78jQ80HmMjEoRDjhpsjH0uZagtOQxz3xMn7+IHhzHJoZFmwFuCu04usuxVOmw5LVjsaWep/jpe&#10;nYbv+3szHrKwtUr16ll90m5ZfWj99DhVaxCRpvgf/mu/GQ2LFfx+S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zKcxQAAANsAAAAPAAAAAAAAAAAAAAAAAJgCAABkcnMv&#10;ZG93bnJldi54bWxQSwUGAAAAAAQABAD1AAAAigMAAAAA&#10;" filled="f">
                      <v:textbox>
                        <w:txbxContent>
                          <w:p w:rsidR="00941BEC" w:rsidRDefault="00941BEC" w:rsidP="00941BEC">
                            <w:r>
                              <w:t>Land Management data</w:t>
                            </w:r>
                          </w:p>
                        </w:txbxContent>
                      </v:textbox>
                    </v:shape>
                    <v:shape id="AutoShape 63" o:spid="_x0000_s1043" type="#_x0000_t34" style="position:absolute;left:2399;top:6555;width:579;height:40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UGjL0AAADbAAAADwAAAGRycy9kb3ducmV2LnhtbERPyQrCMBC9C/5DGMGbpi64VKOIIHoR&#10;3D5gbMa22ExKE7X69eYgeHy8fb6sTSGeVLncsoJeNwJBnFidc6rgct50JiCcR9ZYWCYFb3KwXDQb&#10;c4y1ffGRniefihDCLkYFmfdlLKVLMjLourYkDtzNVgZ9gFUqdYWvEG4K2Y+ikTSYc2jIsKR1Rsn9&#10;9DAKhm93/NB+IvuHdDpNXDTe3viqVLtVr2YgPNX+L/65d1rBI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d1Boy9AAAA2wAAAA8AAAAAAAAAAAAAAAAAoQIA&#10;AGRycy9kb3ducmV2LnhtbFBLBQYAAAAABAAEAPkAAACLAwAAAAA=&#10;">
                      <v:stroke endarrow="block"/>
                    </v:shape>
                    <v:shape id="AutoShape 64" o:spid="_x0000_s1044" type="#_x0000_t34" style="position:absolute;left:4462;top:6572;width:579;height:3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jF8MAAADbAAAADwAAAGRycy9kb3ducmV2LnhtbESP0WrCQBRE3wv9h+UWfKsbo7Qa3YRS&#10;kPoi1NQPuGavSTB7N2TXGPv1riD4OMzMGWaVDaYRPXWutqxgMo5AEBdW11wq2P+t3+cgnEfW2Fgm&#10;BVdykKWvLytMtL3wjvrclyJA2CWooPK+TaR0RUUG3di2xME72s6gD7Irpe7wEuCmkXEUfUiDNYeF&#10;Clv6rqg45WejYHZ1u3/azmX8Wy4WhYs+f458UGr0NnwtQXga/DP8aG+0gukE7l/CD5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5oxfDAAAA2wAAAA8AAAAAAAAAAAAA&#10;AAAAoQIAAGRycy9kb3ducmV2LnhtbFBLBQYAAAAABAAEAPkAAACRAwAAAAA=&#10;">
                      <v:stroke endarrow="block"/>
                    </v:shape>
                    <v:shape id="AutoShape 65" o:spid="_x0000_s1045" type="#_x0000_t34" style="position:absolute;left:6143;top:6646;width:579;height:22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s9YMQAAADbAAAADwAAAGRycy9kb3ducmV2LnhtbESPzWrDMBCE74G+g9hCb7EcN+THsRJK&#10;oTSXQuL2ATbS+odYK2OpidOnrwqFHIeZ+YYpdqPtxIUG3zpWMEtSEMTamZZrBV+fb9MVCB+QDXaO&#10;ScGNPOy2D5MCc+OufKRLGWoRIexzVNCE0OdSet2QRZ+4njh6lRsshiiHWpoBrxFuO5ml6UJabDku&#10;NNjTa0P6XH5bBfObP/7Qx0pmh3q91j5dvld8UurpcXzZgAg0hnv4v703Cp4z+PsSf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z1gxAAAANsAAAAPAAAAAAAAAAAA&#10;AAAAAKECAABkcnMvZG93bnJldi54bWxQSwUGAAAAAAQABAD5AAAAkgMAAAAA&#10;">
                      <v:stroke endarrow="block"/>
                    </v:shape>
                    <v:shape id="AutoShape 66" o:spid="_x0000_s1046" type="#_x0000_t34" style="position:absolute;left:7655;top:6572;width:579;height:3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Y+8MAAADbAAAADwAAAGRycy9kb3ducmV2LnhtbESP0YrCMBRE34X9h3AXfNN0VVytTWUR&#10;RF8WtOsHXJtrW2xuShO1+vUbQfBxmJkzTLLsTC2u1LrKsoKvYQSCOLe64kLB4W89mIFwHlljbZkU&#10;3MnBMv3oJRhre+M9XTNfiABhF6OC0vsmltLlJRl0Q9sQB+9kW4M+yLaQusVbgJtajqJoKg1WHBZK&#10;bGhVUn7OLkbB5O72D/qdydGumM9zF31vTnxUqv/Z/SxAeOr8O/xqb7WC8RieX8IPk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nmPvDAAAA2wAAAA8AAAAAAAAAAAAA&#10;AAAAoQIAAGRycy9kb3ducmV2LnhtbFBLBQYAAAAABAAEAPkAAACRAwAAAAA=&#10;">
                      <v:stroke endarrow="block"/>
                    </v:shape>
                    <v:shape id="AutoShape 67" o:spid="_x0000_s1047" type="#_x0000_t32" style="position:absolute;left:2149;top:8581;width:1461;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type id="_x0000_t4" coordsize="21600,21600" o:spt="4" path="m10800,l,10800,10800,21600,21600,10800xe">
                      <v:stroke joinstyle="miter"/>
                      <v:path gradientshapeok="t" o:connecttype="rect" textboxrect="5400,5400,16200,16200"/>
                    </v:shapetype>
                    <v:shape id="AutoShape 68" o:spid="_x0000_s1048" type="#_x0000_t4" style="position:absolute;left:1305;top:8764;width:1586;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NOcMA&#10;AADbAAAADwAAAGRycy9kb3ducmV2LnhtbESPS4vCQBCE7wv+h6EFb+vELK4SHUUEHwcvPlCPTaZN&#10;gpmekJmN8d87woLHoqq+oqbz1pSiodoVlhUM+hEI4tTqgjMFp+PqewzCeWSNpWVS8CQH81nna4qJ&#10;tg/eU3PwmQgQdgkqyL2vEildmpNB17cVcfButjbog6wzqWt8BLgpZRxFv9JgwWEhx4qWOaX3w59R&#10;4Gh9XtvhrolHg+VmFcWXdH/dKNXrtosJCE+t/4T/21ut4GcI7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7NOcMAAADbAAAADwAAAAAAAAAAAAAAAACYAgAAZHJzL2Rv&#10;d25yZXYueG1sUEsFBgAAAAAEAAQA9QAAAIgDAAAAAA==&#10;" filled="f">
                      <v:textbox>
                        <w:txbxContent>
                          <w:p w:rsidR="00941BEC" w:rsidRDefault="00941BEC" w:rsidP="00941BEC">
                            <w:r>
                              <w:t>Slope ppe</w:t>
                            </w:r>
                          </w:p>
                        </w:txbxContent>
                      </v:textbox>
                    </v:shape>
                    <v:roundrect id="AutoShape 69" o:spid="_x0000_s1049" style="position:absolute;left:2992;top:8892;width:1866;height:4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I8QA&#10;AADbAAAADwAAAGRycy9kb3ducmV2LnhtbESPT2sCMRTE7wW/Q3hCb5pV6VK2RhGhIJ7qHyx7e2xe&#10;s6ubl20Sdf32TaHQ4zAzv2Hmy9624kY+NI4VTMYZCOLK6YaNguPhffQKIkRkja1jUvCgAMvF4GmO&#10;hXZ33tFtH41IEA4FKqhj7AopQ1WTxTB2HXHyvpy3GJP0RmqP9wS3rZxmWS4tNpwWauxoXVN12V+t&#10;gvKUT/1L+cnb7brc9Hn3Yc7fRqnnYb96AxGpj//hv/ZGK5jl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yPEAAAA2wAAAA8AAAAAAAAAAAAAAAAAmAIAAGRycy9k&#10;b3ducmV2LnhtbFBLBQYAAAAABAAEAPUAAACJAwAAAAA=&#10;" filled="f">
                      <v:textbox>
                        <w:txbxContent>
                          <w:p w:rsidR="00941BEC" w:rsidRDefault="00941BEC" w:rsidP="00941BEC">
                            <w:r>
                              <w:t>Flow Direction</w:t>
                            </w:r>
                          </w:p>
                        </w:txbxContent>
                      </v:textbox>
                    </v:roundrect>
                    <v:shape id="AutoShape 70" o:spid="_x0000_s1050" type="#_x0000_t32" style="position:absolute;left:2149;top:8592;width:0;height: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71" o:spid="_x0000_s1051" type="#_x0000_t32" style="position:absolute;left:3610;top:8581;width:0;height: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roundrect id="AutoShape 72" o:spid="_x0000_s1052" style="position:absolute;left:2387;top:9567;width:2471;height:4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fUcQA&#10;AADbAAAADwAAAGRycy9kb3ducmV2LnhtbESPQWsCMRSE7wX/Q3hCbzWrpYuuRhGhIJ5alZa9PTbP&#10;7OrmZU1S3f77plDocZiZb5jFqretuJEPjWMF41EGgrhyumGj4Hh4fZqCCBFZY+uYFHxTgNVy8LDA&#10;Qrs7v9NtH41IEA4FKqhj7AopQ1WTxTByHXHyTs5bjEl6I7XHe4LbVk6yLJcWG04LNXa0qam67L+s&#10;gvIjn/iX8pN3u0257fPuzZyvRqnHYb+eg4jUx//wX3urFTzP4P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31HEAAAA2wAAAA8AAAAAAAAAAAAAAAAAmAIAAGRycy9k&#10;b3ducmV2LnhtbFBLBQYAAAAABAAEAPUAAACJAwAAAAA=&#10;" filled="f">
                      <v:textbox>
                        <w:txbxContent>
                          <w:p w:rsidR="00941BEC" w:rsidRDefault="00941BEC" w:rsidP="00941BEC">
                            <w:r>
                              <w:t>Flow Accumulation</w:t>
                            </w:r>
                          </w:p>
                        </w:txbxContent>
                      </v:textbox>
                    </v:roundrect>
                    <v:roundrect id="AutoShape 73" o:spid="_x0000_s1053" style="position:absolute;left:1947;top:10350;width:1607;height: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FscEA&#10;AADbAAAADwAAAGRycy9kb3ducmV2LnhtbERPz2vCMBS+D/wfwhN2m6myldGZliEMxJNzstHbo3mm&#10;dc1LTTKt/705CDt+fL+X1Wh7cSYfOscK5rMMBHHjdMdGwf7r4+kVRIjIGnvHpOBKAapy8rDEQrsL&#10;f9J5F41IIRwKVNDGOBRShqYli2HmBuLEHZy3GBP0RmqPlxRue7nIslxa7Dg1tDjQqqXmd/dnFdTf&#10;+cK/1D+82azq9ZgPW3M8GaUep+P7G4hIY/wX391rreA5rU9f0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aBbHBAAAA2wAAAA8AAAAAAAAAAAAAAAAAmAIAAGRycy9kb3du&#10;cmV2LnhtbFBLBQYAAAAABAAEAPUAAACGAwAAAAA=&#10;" filled="f">
                      <v:textbox>
                        <w:txbxContent>
                          <w:p w:rsidR="00941BEC" w:rsidRDefault="00941BEC" w:rsidP="00941BEC">
                            <w:r>
                              <w:rPr>
                                <w:sz w:val="18"/>
                                <w:szCs w:val="18"/>
                              </w:rPr>
                              <w:t xml:space="preserve">LS </w:t>
                            </w:r>
                            <w:r w:rsidRPr="00542182">
                              <w:rPr>
                                <w:sz w:val="18"/>
                                <w:szCs w:val="18"/>
                              </w:rPr>
                              <w:t>factor</w:t>
                            </w:r>
                            <w:r>
                              <w:rPr>
                                <w:sz w:val="18"/>
                                <w:szCs w:val="18"/>
                              </w:rPr>
                              <w:t xml:space="preserve"> </w:t>
                            </w:r>
                          </w:p>
                        </w:txbxContent>
                      </v:textbox>
                    </v:roundrect>
                    <v:roundrect id="AutoShape 74" o:spid="_x0000_s1054" style="position:absolute;left:3903;top:10350;width:1428;height: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gKsQA&#10;AADbAAAADwAAAGRycy9kb3ducmV2LnhtbESPT2sCMRTE74V+h/AKvWlWqUvZGkUEQTzVP7Ts7bF5&#10;zW7dvKxJquu3N4LQ4zAzv2Gm89624kw+NI4VjIYZCOLK6YaNgsN+NXgHESKyxtYxKbhSgPns+WmK&#10;hXYX3tJ5F41IEA4FKqhj7AopQ1WTxTB0HXHyfpy3GJP0RmqPlwS3rRxnWS4tNpwWauxoWVN13P1Z&#10;BeVXPvaT8ps3m2W57vPu0/yejFKvL/3iA0SkPv6HH+21VvA2g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oCrEAAAA2wAAAA8AAAAAAAAAAAAAAAAAmAIAAGRycy9k&#10;b3ducmV2LnhtbFBLBQYAAAAABAAEAPUAAACJAwAAAAA=&#10;" filled="f">
                      <v:textbox>
                        <w:txbxContent>
                          <w:p w:rsidR="00941BEC" w:rsidRDefault="00941BEC" w:rsidP="00941BEC">
                            <w:r>
                              <w:t>R factor</w:t>
                            </w:r>
                          </w:p>
                        </w:txbxContent>
                      </v:textbox>
                    </v:roundrect>
                    <v:roundrect id="AutoShape 75" o:spid="_x0000_s1055" style="position:absolute;left:5926;top:10350;width:1249;height: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XcQA&#10;AADbAAAADwAAAGRycy9kb3ducmV2LnhtbESPQWsCMRSE7wX/Q3hCbzXbpS5lNUoRBPFUbWnZ22Pz&#10;zK5uXtYk1fXfm0Khx2FmvmHmy8F24kI+tI4VPE8yEMS10y0bBZ8f66dXECEia+wck4IbBVguRg9z&#10;LLW78o4u+2hEgnAoUUETY19KGeqGLIaJ64mTd3DeYkzSG6k9XhPcdjLPskJabDktNNjTqqH6tP+x&#10;CqqvIvfT6pu321W1GYr+3RzPRqnH8fA2AxFpiP/hv/ZGK3jJ4f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Pl3EAAAA2wAAAA8AAAAAAAAAAAAAAAAAmAIAAGRycy9k&#10;b3ducmV2LnhtbFBLBQYAAAAABAAEAPUAAACJAwAAAAA=&#10;" filled="f">
                      <v:textbox>
                        <w:txbxContent>
                          <w:p w:rsidR="00941BEC" w:rsidRDefault="00941BEC" w:rsidP="00941BEC">
                            <w:r>
                              <w:t>K factor</w:t>
                            </w:r>
                          </w:p>
                        </w:txbxContent>
                      </v:textbox>
                    </v:roundrect>
                    <v:roundrect id="AutoShape 76" o:spid="_x0000_s1056" style="position:absolute;left:7389;top:10350;width:1180;height: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bxsUA&#10;AADbAAAADwAAAGRycy9kb3ducmV2LnhtbESPT2sCMRTE74LfIbxCbzVb2y5laxQRBPHkPyx7e2xe&#10;s9tuXtYk6vbbm0LB4zAzv2Ems9624kI+NI4VPI8yEMSV0w0bBYf98ukdRIjIGlvHpOCXAsymw8EE&#10;C+2uvKXLLhqRIBwKVFDH2BVShqomi2HkOuLkfTlvMSbpjdQerwluWznOslxabDgt1NjRoqbqZ3e2&#10;CspjPvZv5Sev14ty1efdxnyfjFKPD/38A0SkPt7D/+2VVvD6An9f0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JvGxQAAANsAAAAPAAAAAAAAAAAAAAAAAJgCAABkcnMv&#10;ZG93bnJldi54bWxQSwUGAAAAAAQABAD1AAAAigMAAAAA&#10;" filled="f">
                      <v:textbox>
                        <w:txbxContent>
                          <w:p w:rsidR="00941BEC" w:rsidRDefault="00941BEC" w:rsidP="00941BEC">
                            <w:r>
                              <w:t>C factor</w:t>
                            </w:r>
                          </w:p>
                        </w:txbxContent>
                      </v:textbox>
                    </v:roundrect>
                    <v:roundrect id="AutoShape 77" o:spid="_x0000_s1057" style="position:absolute;left:8952;top:10350;width:1259;height: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DssQA&#10;AADbAAAADwAAAGRycy9kb3ducmV2LnhtbESPQWsCMRSE74L/IbxCb262YhfZGqUIBfHUqlj29ti8&#10;ZrfdvKxJqtt/3wiCx2FmvmEWq8F24kw+tI4VPGU5COLa6ZaNgsP+bTIHESKyxs4xKfijAKvleLTA&#10;UrsLf9B5F41IEA4lKmhi7EspQ92QxZC5njh5X85bjEl6I7XHS4LbTk7zvJAWW04LDfa0bqj+2f1a&#10;BdWxmPrn6pO323W1GYr+3XyfjFKPD8PrC4hIQ7yHb+2NVjCbwf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A7LEAAAA2wAAAA8AAAAAAAAAAAAAAAAAmAIAAGRycy9k&#10;b3ducmV2LnhtbFBLBQYAAAAABAAEAPUAAACJAwAAAAA=&#10;" filled="f">
                      <v:textbox>
                        <w:txbxContent>
                          <w:p w:rsidR="00941BEC" w:rsidRDefault="00941BEC" w:rsidP="00941BEC">
                            <w:r>
                              <w:t>P factor</w:t>
                            </w:r>
                          </w:p>
                        </w:txbxContent>
                      </v:textbox>
                    </v:roundrect>
                    <v:shape id="AutoShape 78" o:spid="_x0000_s1058" type="#_x0000_t34" style="position:absolute;left:5310;top:9002;width:2359;height:3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WacIAAADbAAAADwAAAGRycy9kb3ducmV2LnhtbESP0YrCMBRE3wX/IVzBN01X1NXaVEQQ&#10;fRG0ux9wba5t2eamNFGrX28WFvZxmDkzTLLuTC3u1LrKsoKPcQSCOLe64kLB99dutADhPLLG2jIp&#10;eJKDddrvJRhr++Az3TNfiFDCLkYFpfdNLKXLSzLoxrYhDt7VtgZ9kG0hdYuPUG5qOYmiuTRYcVgo&#10;saFtSflPdjMKpk93ftFxISenYrnMXfS5v/JFqeGg26xAeOr8f/iPPujAzeD3S/gBM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TWacIAAADbAAAADwAAAAAAAAAAAAAA&#10;AAChAgAAZHJzL2Rvd25yZXYueG1sUEsFBgAAAAAEAAQA+QAAAJADAAAAAA==&#10;">
                      <v:stroke endarrow="block"/>
                    </v:shape>
                    <v:shape id="AutoShape 79" o:spid="_x0000_s1059" type="#_x0000_t34" style="position:absolute;left:7070;top:9289;width:1976;height:1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ZIHr8AAADbAAAADwAAAGRycy9kb3ducmV2LnhtbESPzQrCMBCE74LvEFbwpqki/lSjiCB6&#10;Efx7gLVZ22KzKU3U6tMbQfA4zHwzzGxRm0I8qHK5ZQW9bgSCOLE651TB+bTujEE4j6yxsEwKXuRg&#10;MW82Zhhr++QDPY4+FaGEXYwKMu/LWEqXZGTQdW1JHLyrrQz6IKtU6gqfodwUsh9FQ2kw57CQYUmr&#10;jJLb8W4UDF7u8KbdWPb36WSSuGi0ufJFqXarXk5BeKr9P/yjtzpwQ/h+CT9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9ZIHr8AAADbAAAADwAAAAAAAAAAAAAAAACh&#10;AgAAZHJzL2Rvd25yZXYueG1sUEsFBgAAAAAEAAQA+QAAAI0DAAAAAA==&#10;">
                      <v:stroke endarrow="block"/>
                    </v:shape>
                    <v:shape id="AutoShape 80" o:spid="_x0000_s1060" type="#_x0000_t34" style="position:absolute;left:8615;top:9136;width:2057;height:3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yMEAAADbAAAADwAAAGRycy9kb3ducmV2LnhtbESP3YrCMBSE7wXfIRzBO5u6iD/VKCqK&#10;emn1AQ7NsS02J6XJavv2ZmHBy2FmvmFWm9ZU4kWNKy0rGEcxCOLM6pJzBffbcTQH4TyyxsoyKejI&#10;wWbd760w0fbNV3qlPhcBwi5BBYX3dSKlywoy6CJbEwfvYRuDPsgml7rBd4CbSv7E8VQaLDksFFjT&#10;vqDsmf4aBTOz6PJ7avTu/LxIO+32j9OhU2o4aLdLEJ5a/w3/t89awWQGf1/CD5D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9rIwQAAANsAAAAPAAAAAAAAAAAAAAAA&#10;AKECAABkcnMvZG93bnJldi54bWxQSwUGAAAAAAQABAD5AAAAjwMAAAAA&#10;" adj="10794">
                      <v:stroke endarrow="block"/>
                    </v:shape>
                    <v:shape id="AutoShape 81" o:spid="_x0000_s1061" type="#_x0000_t34" style="position:absolute;left:1934;top:10992;width:429;height:1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V5978AAADbAAAADwAAAGRycy9kb3ducmV2LnhtbERPzYrCMBC+L/gOYQRva7oi/nSNIoLo&#10;RVirDzDbjG3ZZlKaqNWndw4LHj++/8Wqc7W6URsqzwa+hgko4tzbigsD59P2cwYqRGSLtWcy8KAA&#10;q2XvY4Gp9Xc+0i2LhZIQDikaKGNsUq1DXpLDMPQNsXAX3zqMAttC2xbvEu5qPUqSiXZYsTSU2NCm&#10;pPwvuzoD40c4Pukw06OfYj7PQzLdXfjXmEG/W3+DitTFt/jfvbfik7HyRX6AX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QV5978AAADbAAAADwAAAAAAAAAAAAAAAACh&#10;AgAAZHJzL2Rvd25yZXYueG1sUEsFBgAAAAAEAAQA+QAAAI0DAAAAAA==&#10;">
                      <v:stroke endarrow="block"/>
                    </v:shape>
                    <v:shape id="AutoShape 82" o:spid="_x0000_s1062" type="#_x0000_t34" style="position:absolute;left:4519;top:10880;width:386;height:29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cbMMAAADbAAAADwAAAGRycy9kb3ducmV2LnhtbESPzWrDMBCE74G8g9hCb7HcUBrbtWxC&#10;ISSXQvPzABtr/UOtlbHUxMnTV4VCjsPMN8Pk5WR6caHRdZYVvEQxCOLK6o4bBafjZpGAcB5ZY2+Z&#10;FNzIQVnMZzlm2l55T5eDb0QoYZehgtb7IZPSVS0ZdJEdiINX29GgD3JspB7xGspNL5dx/CYNdhwW&#10;Whzoo6Xq+/BjFLze3P5On4lcfjVpWrl4ta35rNTz07R+B+Fp8o/wP73TgUvh70v4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J3GzDAAAA2wAAAA8AAAAAAAAAAAAA&#10;AAAAoQIAAGRycy9kb3ducmV2LnhtbFBLBQYAAAAABAAEAPkAAACRAwAAAAA=&#10;">
                      <v:stroke endarrow="block"/>
                    </v:shape>
                    <v:shape id="AutoShape 83" o:spid="_x0000_s1063" type="#_x0000_t34" style="position:absolute;left:6409;top:10969;width:386;height:1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rjLLwAAADbAAAADwAAAGRycy9kb3ducmV2LnhtbERPSwrCMBDdC94hjOBOU8VvNYoIohvB&#10;3wHGZmyLzaQ0UaunNwvB5eP958vaFOJJlcstK+h1IxDEidU5pwou501nAsJ5ZI2FZVLwJgfLRbMx&#10;x1jbFx/pefKpCCHsYlSQeV/GUrokI4Oua0viwN1sZdAHWKVSV/gK4aaQ/SgaSYM5h4YMS1pnlNxP&#10;D6Ng8HbHD+0nsn9Ip9PERePtja9KtVv1agbCU+3/4p97pxUMw/rwJfwA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qrjLLwAAADbAAAADwAAAAAAAAAAAAAAAAChAgAA&#10;ZHJzL2Rvd25yZXYueG1sUEsFBgAAAAAEAAQA+QAAAIoDAAAAAA==&#10;">
                      <v:stroke endarrow="block"/>
                    </v:shape>
                    <v:shape id="AutoShape 84" o:spid="_x0000_s1064" type="#_x0000_t34" style="position:absolute;left:7787;top:10930;width:386;height:1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ZGt8MAAADbAAAADwAAAGRycy9kb3ducmV2LnhtbESP0WrCQBRE3wv9h+UWfKsbg7Ya3YRS&#10;kPoi1NQPuGavSTB7N2TXGPv1riD4OMzMGWaVDaYRPXWutqxgMo5AEBdW11wq2P+t3+cgnEfW2Fgm&#10;BVdykKWvLytMtL3wjvrclyJA2CWooPK+TaR0RUUG3di2xME72s6gD7Irpe7wEuCmkXEUfUiDNYeF&#10;Clv6rqg45WejYHp1u3/azmX8Wy4WhYs+f458UGr0NnwtQXga/DP8aG+0gtkE7l/CD5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mRrfDAAAA2wAAAA8AAAAAAAAAAAAA&#10;AAAAoQIAAGRycy9kb3ducmV2LnhtbFBLBQYAAAAABAAEAPkAAACRAwAAAAA=&#10;">
                      <v:stroke endarrow="block"/>
                    </v:shape>
                    <v:shape id="AutoShape 85" o:spid="_x0000_s1065" type="#_x0000_t34" style="position:absolute;left:2495;top:8196;width:601;height:1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YwMQAAADbAAAADwAAAGRycy9kb3ducmV2LnhtbESPzWrDMBCE74G+g9hCb7Ec0/w5VkIp&#10;lOZSSNw+wEZa/xBrZSw1cfr0VaGQ4zAz3zDFbrSduNDgW8cKZkkKglg703Kt4OvzbboC4QOywc4x&#10;KbiRh932YVJgbtyVj3QpQy0ihH2OCpoQ+lxKrxuy6BPXE0evcoPFEOVQSzPgNcJtJ7M0XUiLLceF&#10;Bnt6bUify2+r4Pnmjz/0sZLZoV6vtU+X7xWflHp6HF82IAKN4R7+b++NgnkG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NNjAxAAAANsAAAAPAAAAAAAAAAAA&#10;AAAAAKECAABkcnMvZG93bnJldi54bWxQSwUGAAAAAAQABAD5AAAAkgMAAAAA&#10;">
                      <v:stroke endarrow="block"/>
                    </v:shape>
                    <v:shape id="AutoShape 86" o:spid="_x0000_s1066" type="#_x0000_t34" style="position:absolute;left:8915;top:6505;width:579;height:5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9W8MAAADbAAAADwAAAGRycy9kb3ducmV2LnhtbESP3YrCMBSE74V9h3AWvNN0/VltNcoi&#10;iN4I6voAx+b0h21OSpPV6tMbQfBymJlvmPmyNZW4UONKywq++hEI4tTqknMFp991bwrCeWSNlWVS&#10;cCMHy8VHZ46Jtlc+0OXocxEg7BJUUHhfJ1K6tCCDrm9r4uBltjHog2xyqRu8Brip5CCKvqXBksNC&#10;gTWtCkr/jv9GwejmDnfaTeVgn8dx6qLJJuOzUt3P9mcGwlPr3+FXe6sVjI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4fVvDAAAA2wAAAA8AAAAAAAAAAAAA&#10;AAAAoQIAAGRycy9kb3ducmV2LnhtbFBLBQYAAAAABAAEAPkAAACRAwAAAAA=&#10;">
                      <v:stroke endarrow="block"/>
                    </v:shape>
                    <v:shape id="AutoShape 87" o:spid="_x0000_s1067" type="#_x0000_t32" style="position:absolute;left:2093;top:9567;width:0;height: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88" o:spid="_x0000_s1068" type="#_x0000_t34" style="position:absolute;left:9484;top:10941;width:386;height:16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w8EAAADbAAAADwAAAGRycy9kb3ducmV2LnhtbESP3YrCMBSE7wXfIRzBO00Vf7tGEUH0&#10;RtC6D3C2ObZlm5PSRK0+vREEL4eZ+YZZrBpTihvVrrCsYNCPQBCnVhecKfg9b3szEM4jaywtk4IH&#10;OVgt260Fxtre+US3xGciQNjFqCD3voqldGlOBl3fVsTBu9jaoA+yzqSu8R7gppTDKJpIgwWHhRwr&#10;2uSU/idXo2D0cKcnHWZyeMzm89RF092F/5Tqdpr1DwhPjf+GP+29VjCewP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D97DwQAAANsAAAAPAAAAAAAAAAAAAAAA&#10;AKECAABkcnMvZG93bnJldi54bWxQSwUGAAAAAAQABAD5AAAAjwMAAAAA&#10;">
                      <v:stroke endarrow="block"/>
                    </v:shape>
                  </v:group>
                </v:group>
              </v:group>
            </w:pict>
          </mc:Fallback>
        </mc:AlternateContent>
      </w:r>
    </w:p>
    <w:p w:rsidR="00941BEC" w:rsidRPr="00C4295E"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p>
    <w:p w:rsidR="00941BEC" w:rsidRPr="0091377A" w:rsidRDefault="00941BEC" w:rsidP="00941BEC">
      <w:pPr>
        <w:ind w:firstLine="720"/>
        <w:jc w:val="both"/>
        <w:rPr>
          <w:rFonts w:ascii="Times New Roman" w:hAnsi="Times New Roman" w:cs="Times New Roman"/>
          <w:b/>
          <w:sz w:val="24"/>
          <w:szCs w:val="24"/>
        </w:rPr>
      </w:pPr>
      <w:r w:rsidRPr="0091377A">
        <w:rPr>
          <w:rFonts w:ascii="Times New Roman" w:hAnsi="Times New Roman" w:cs="Times New Roman"/>
          <w:b/>
          <w:sz w:val="24"/>
          <w:szCs w:val="24"/>
        </w:rPr>
        <w:t>Figure1.  Flow chart showing analysis of soil loss based on GIS application</w:t>
      </w:r>
    </w:p>
    <w:p w:rsidR="00941BEC" w:rsidRPr="00C4295E" w:rsidRDefault="00941BEC" w:rsidP="00941BEC">
      <w:pPr>
        <w:pStyle w:val="Heading3"/>
        <w:jc w:val="both"/>
        <w:rPr>
          <w:b w:val="0"/>
          <w:bCs w:val="0"/>
          <w:lang w:val="en-GB"/>
        </w:rPr>
      </w:pPr>
      <w:bookmarkStart w:id="52" w:name="_Toc454395666"/>
      <w:bookmarkStart w:id="53" w:name="_Toc466877850"/>
      <w:r w:rsidRPr="00C4295E">
        <w:rPr>
          <w:b w:val="0"/>
          <w:bCs w:val="0"/>
          <w:lang w:val="en-GB"/>
        </w:rPr>
        <w:t>4.2.5 Climatic and agro ecological zoning</w:t>
      </w:r>
      <w:bookmarkEnd w:id="52"/>
      <w:bookmarkEnd w:id="53"/>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 xml:space="preserve">The climate and agro-ecological zone data </w:t>
      </w:r>
      <w:r w:rsidRPr="00C4295E">
        <w:rPr>
          <w:rFonts w:ascii="Times New Roman" w:hAnsi="Times New Roman" w:cs="Times New Roman"/>
          <w:bCs/>
          <w:sz w:val="24"/>
          <w:szCs w:val="24"/>
          <w:lang w:val="en-GB"/>
        </w:rPr>
        <w:t>will be</w:t>
      </w:r>
      <w:r w:rsidRPr="00C4295E">
        <w:rPr>
          <w:rFonts w:ascii="Times New Roman" w:hAnsi="Times New Roman" w:cs="Times New Roman"/>
          <w:bCs/>
          <w:sz w:val="24"/>
          <w:szCs w:val="24"/>
        </w:rPr>
        <w:t xml:space="preserve"> collected from the available secondary sources of the National Meteorological Service Agency together with 90s DEM. The </w:t>
      </w:r>
      <w:r w:rsidRPr="00C4295E">
        <w:rPr>
          <w:rFonts w:ascii="Times New Roman" w:hAnsi="Times New Roman" w:cs="Times New Roman"/>
          <w:bCs/>
          <w:sz w:val="24"/>
          <w:szCs w:val="24"/>
          <w:lang w:val="en-GB"/>
        </w:rPr>
        <w:t>zoning process will be conducted through GIS environment.</w:t>
      </w:r>
      <w:r w:rsidRPr="00C4295E">
        <w:rPr>
          <w:rFonts w:ascii="Times New Roman" w:hAnsi="Times New Roman" w:cs="Times New Roman"/>
          <w:bCs/>
          <w:sz w:val="24"/>
          <w:szCs w:val="24"/>
        </w:rPr>
        <w:t xml:space="preserve">  </w:t>
      </w:r>
    </w:p>
    <w:p w:rsidR="00941BEC" w:rsidRPr="00C4295E" w:rsidRDefault="00941BEC" w:rsidP="00941BEC">
      <w:pPr>
        <w:pStyle w:val="Heading3"/>
        <w:jc w:val="both"/>
        <w:rPr>
          <w:b w:val="0"/>
          <w:lang w:val="en-GB"/>
        </w:rPr>
      </w:pPr>
      <w:bookmarkStart w:id="54" w:name="_Toc454395667"/>
      <w:bookmarkStart w:id="55" w:name="_Toc466877851"/>
      <w:r w:rsidRPr="00C4295E">
        <w:rPr>
          <w:b w:val="0"/>
          <w:lang w:val="en-GB"/>
        </w:rPr>
        <w:t>4.2.6 Social and Economic Situation Assessment</w:t>
      </w:r>
      <w:bookmarkEnd w:id="54"/>
      <w:bookmarkEnd w:id="55"/>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lang w:val="en-GB"/>
        </w:rPr>
        <w:t xml:space="preserve">Semi structured </w:t>
      </w:r>
      <w:r w:rsidRPr="00C4295E">
        <w:rPr>
          <w:rFonts w:ascii="Times New Roman" w:hAnsi="Times New Roman" w:cs="Times New Roman"/>
          <w:bCs/>
          <w:sz w:val="24"/>
          <w:szCs w:val="24"/>
        </w:rPr>
        <w:t>Interviews</w:t>
      </w:r>
      <w:r w:rsidRPr="00C4295E">
        <w:rPr>
          <w:rFonts w:ascii="Times New Roman" w:hAnsi="Times New Roman" w:cs="Times New Roman"/>
          <w:bCs/>
          <w:sz w:val="24"/>
          <w:szCs w:val="24"/>
          <w:lang w:val="en-GB"/>
        </w:rPr>
        <w:t xml:space="preserve"> and group discussions</w:t>
      </w:r>
      <w:r w:rsidRPr="00C4295E">
        <w:rPr>
          <w:rFonts w:ascii="Times New Roman" w:hAnsi="Times New Roman" w:cs="Times New Roman"/>
          <w:bCs/>
          <w:sz w:val="24"/>
          <w:szCs w:val="24"/>
        </w:rPr>
        <w:t xml:space="preserve"> </w:t>
      </w:r>
      <w:r w:rsidRPr="00C4295E">
        <w:rPr>
          <w:rFonts w:ascii="Times New Roman" w:hAnsi="Times New Roman" w:cs="Times New Roman"/>
          <w:bCs/>
          <w:sz w:val="24"/>
          <w:szCs w:val="24"/>
          <w:lang w:val="en-GB"/>
        </w:rPr>
        <w:t>will be</w:t>
      </w:r>
      <w:r w:rsidRPr="00C4295E">
        <w:rPr>
          <w:rFonts w:ascii="Times New Roman" w:hAnsi="Times New Roman" w:cs="Times New Roman"/>
          <w:bCs/>
          <w:sz w:val="24"/>
          <w:szCs w:val="24"/>
        </w:rPr>
        <w:t xml:space="preserve"> made with farmers especially in areas that demonstrated significant changes over the last three decades. In this regard, there was no sampling technique applied for interviewing purposes, as more emphasis was primarily made on group discussions than individual responses. During group discussions, elders provided adequate analytical view on their accumulated observations and experiences of the areas they lived in since their childhood. </w:t>
      </w:r>
    </w:p>
    <w:p w:rsidR="00941BEC" w:rsidRPr="00C4295E" w:rsidRDefault="00941BEC" w:rsidP="00941BEC">
      <w:pPr>
        <w:spacing w:line="240" w:lineRule="auto"/>
        <w:jc w:val="both"/>
        <w:rPr>
          <w:rFonts w:ascii="Times New Roman" w:hAnsi="Times New Roman" w:cs="Times New Roman"/>
          <w:bCs/>
          <w:sz w:val="24"/>
          <w:szCs w:val="24"/>
        </w:rPr>
      </w:pPr>
      <w:r w:rsidRPr="00C4295E">
        <w:rPr>
          <w:rFonts w:ascii="Times New Roman" w:hAnsi="Times New Roman" w:cs="Times New Roman"/>
          <w:bCs/>
          <w:sz w:val="24"/>
          <w:szCs w:val="24"/>
        </w:rPr>
        <w:t>In general, the interviews and group discussions paying attention on:</w:t>
      </w:r>
    </w:p>
    <w:p w:rsidR="00941BEC" w:rsidRPr="00C4295E" w:rsidRDefault="00941BEC" w:rsidP="00F51187">
      <w:pPr>
        <w:numPr>
          <w:ilvl w:val="0"/>
          <w:numId w:val="3"/>
        </w:numPr>
        <w:tabs>
          <w:tab w:val="clear" w:pos="1080"/>
          <w:tab w:val="num" w:pos="1800"/>
        </w:tabs>
        <w:spacing w:after="0" w:line="240" w:lineRule="auto"/>
        <w:ind w:left="1800"/>
        <w:jc w:val="both"/>
        <w:rPr>
          <w:rFonts w:ascii="Times New Roman" w:hAnsi="Times New Roman" w:cs="Times New Roman"/>
          <w:bCs/>
          <w:sz w:val="24"/>
          <w:szCs w:val="24"/>
        </w:rPr>
      </w:pPr>
      <w:r w:rsidRPr="00C4295E">
        <w:rPr>
          <w:rFonts w:ascii="Times New Roman" w:hAnsi="Times New Roman" w:cs="Times New Roman"/>
          <w:bCs/>
          <w:sz w:val="24"/>
          <w:szCs w:val="24"/>
        </w:rPr>
        <w:t>Land cover pattern;</w:t>
      </w:r>
    </w:p>
    <w:p w:rsidR="00941BEC" w:rsidRPr="00C4295E" w:rsidRDefault="00941BEC" w:rsidP="00F51187">
      <w:pPr>
        <w:numPr>
          <w:ilvl w:val="0"/>
          <w:numId w:val="3"/>
        </w:numPr>
        <w:tabs>
          <w:tab w:val="clear" w:pos="1080"/>
          <w:tab w:val="num" w:pos="1800"/>
        </w:tabs>
        <w:spacing w:after="0" w:line="240" w:lineRule="auto"/>
        <w:ind w:left="1800"/>
        <w:jc w:val="both"/>
        <w:rPr>
          <w:rFonts w:ascii="Times New Roman" w:hAnsi="Times New Roman" w:cs="Times New Roman"/>
          <w:bCs/>
          <w:sz w:val="24"/>
          <w:szCs w:val="24"/>
        </w:rPr>
      </w:pPr>
      <w:r w:rsidRPr="00C4295E">
        <w:rPr>
          <w:rFonts w:ascii="Times New Roman" w:hAnsi="Times New Roman" w:cs="Times New Roman"/>
          <w:bCs/>
          <w:sz w:val="24"/>
          <w:szCs w:val="24"/>
        </w:rPr>
        <w:t>Categories of land use/land cover and their extent before the decades;</w:t>
      </w:r>
    </w:p>
    <w:p w:rsidR="00941BEC" w:rsidRPr="00C4295E" w:rsidRDefault="00941BEC" w:rsidP="00F51187">
      <w:pPr>
        <w:numPr>
          <w:ilvl w:val="0"/>
          <w:numId w:val="3"/>
        </w:numPr>
        <w:tabs>
          <w:tab w:val="clear" w:pos="1080"/>
          <w:tab w:val="num" w:pos="1800"/>
        </w:tabs>
        <w:spacing w:after="0" w:line="240" w:lineRule="auto"/>
        <w:ind w:left="1800"/>
        <w:jc w:val="both"/>
        <w:rPr>
          <w:rFonts w:ascii="Times New Roman" w:hAnsi="Times New Roman" w:cs="Times New Roman"/>
          <w:bCs/>
          <w:sz w:val="24"/>
          <w:szCs w:val="24"/>
        </w:rPr>
      </w:pPr>
      <w:r w:rsidRPr="00C4295E">
        <w:rPr>
          <w:rFonts w:ascii="Times New Roman" w:hAnsi="Times New Roman" w:cs="Times New Roman"/>
          <w:bCs/>
          <w:sz w:val="24"/>
          <w:szCs w:val="24"/>
        </w:rPr>
        <w:t xml:space="preserve">Crop production, productivity trends and related reasons; </w:t>
      </w:r>
    </w:p>
    <w:p w:rsidR="00941BEC" w:rsidRPr="00C4295E" w:rsidRDefault="00941BEC" w:rsidP="00F51187">
      <w:pPr>
        <w:numPr>
          <w:ilvl w:val="0"/>
          <w:numId w:val="3"/>
        </w:numPr>
        <w:tabs>
          <w:tab w:val="clear" w:pos="1080"/>
          <w:tab w:val="num" w:pos="1800"/>
        </w:tabs>
        <w:spacing w:after="0" w:line="240" w:lineRule="auto"/>
        <w:ind w:left="1800"/>
        <w:jc w:val="both"/>
        <w:rPr>
          <w:rFonts w:ascii="Times New Roman" w:hAnsi="Times New Roman" w:cs="Times New Roman"/>
          <w:bCs/>
          <w:sz w:val="24"/>
          <w:szCs w:val="24"/>
        </w:rPr>
      </w:pPr>
      <w:r w:rsidRPr="00C4295E">
        <w:rPr>
          <w:rFonts w:ascii="Times New Roman" w:hAnsi="Times New Roman" w:cs="Times New Roman"/>
          <w:bCs/>
          <w:sz w:val="24"/>
          <w:szCs w:val="24"/>
        </w:rPr>
        <w:t>Measures practiced to improve land productivity;</w:t>
      </w:r>
    </w:p>
    <w:p w:rsidR="00941BEC" w:rsidRPr="00C4295E" w:rsidRDefault="00941BEC" w:rsidP="00F51187">
      <w:pPr>
        <w:numPr>
          <w:ilvl w:val="0"/>
          <w:numId w:val="3"/>
        </w:numPr>
        <w:tabs>
          <w:tab w:val="clear" w:pos="1080"/>
          <w:tab w:val="num" w:pos="1800"/>
        </w:tabs>
        <w:spacing w:after="0" w:line="240" w:lineRule="auto"/>
        <w:ind w:left="1800"/>
        <w:jc w:val="both"/>
        <w:rPr>
          <w:rFonts w:ascii="Times New Roman" w:hAnsi="Times New Roman" w:cs="Times New Roman"/>
          <w:bCs/>
          <w:sz w:val="24"/>
          <w:szCs w:val="24"/>
        </w:rPr>
      </w:pPr>
      <w:r w:rsidRPr="00C4295E">
        <w:rPr>
          <w:rFonts w:ascii="Times New Roman" w:hAnsi="Times New Roman" w:cs="Times New Roman"/>
          <w:bCs/>
          <w:sz w:val="24"/>
          <w:szCs w:val="24"/>
        </w:rPr>
        <w:t xml:space="preserve">Existing farm management practice; </w:t>
      </w:r>
    </w:p>
    <w:p w:rsidR="00941BEC" w:rsidRPr="00C4295E" w:rsidRDefault="00941BEC" w:rsidP="00F51187">
      <w:pPr>
        <w:numPr>
          <w:ilvl w:val="0"/>
          <w:numId w:val="3"/>
        </w:numPr>
        <w:tabs>
          <w:tab w:val="clear" w:pos="1080"/>
          <w:tab w:val="num" w:pos="1800"/>
        </w:tabs>
        <w:spacing w:after="0" w:line="240" w:lineRule="auto"/>
        <w:ind w:left="1800"/>
        <w:jc w:val="both"/>
        <w:rPr>
          <w:rFonts w:ascii="Times New Roman" w:hAnsi="Times New Roman" w:cs="Times New Roman"/>
          <w:bCs/>
          <w:sz w:val="24"/>
          <w:szCs w:val="24"/>
        </w:rPr>
      </w:pPr>
      <w:r w:rsidRPr="00C4295E">
        <w:rPr>
          <w:rFonts w:ascii="Times New Roman" w:hAnsi="Times New Roman" w:cs="Times New Roman"/>
          <w:bCs/>
          <w:sz w:val="24"/>
          <w:szCs w:val="24"/>
        </w:rPr>
        <w:t xml:space="preserve">Existence of tree planting and management practice; </w:t>
      </w:r>
    </w:p>
    <w:p w:rsidR="00941BEC" w:rsidRPr="00C4295E" w:rsidRDefault="00941BEC" w:rsidP="00F51187">
      <w:pPr>
        <w:numPr>
          <w:ilvl w:val="0"/>
          <w:numId w:val="3"/>
        </w:numPr>
        <w:tabs>
          <w:tab w:val="clear" w:pos="1080"/>
          <w:tab w:val="num" w:pos="1800"/>
        </w:tabs>
        <w:spacing w:after="0" w:line="240" w:lineRule="auto"/>
        <w:ind w:left="1800"/>
        <w:jc w:val="both"/>
        <w:rPr>
          <w:rFonts w:ascii="Times New Roman" w:hAnsi="Times New Roman" w:cs="Times New Roman"/>
          <w:bCs/>
          <w:sz w:val="24"/>
          <w:szCs w:val="24"/>
        </w:rPr>
      </w:pPr>
      <w:r w:rsidRPr="00C4295E">
        <w:rPr>
          <w:rFonts w:ascii="Times New Roman" w:hAnsi="Times New Roman" w:cs="Times New Roman"/>
          <w:bCs/>
          <w:sz w:val="24"/>
          <w:szCs w:val="24"/>
        </w:rPr>
        <w:t>Alternative household energy sources;</w:t>
      </w:r>
    </w:p>
    <w:p w:rsidR="00941BEC" w:rsidRPr="00C4295E" w:rsidRDefault="00941BEC" w:rsidP="00F51187">
      <w:pPr>
        <w:numPr>
          <w:ilvl w:val="0"/>
          <w:numId w:val="3"/>
        </w:numPr>
        <w:tabs>
          <w:tab w:val="clear" w:pos="1080"/>
          <w:tab w:val="num" w:pos="1800"/>
        </w:tabs>
        <w:spacing w:after="0" w:line="240" w:lineRule="auto"/>
        <w:ind w:left="1800"/>
        <w:jc w:val="both"/>
        <w:rPr>
          <w:rFonts w:ascii="Times New Roman" w:hAnsi="Times New Roman" w:cs="Times New Roman"/>
          <w:bCs/>
          <w:sz w:val="24"/>
          <w:szCs w:val="24"/>
        </w:rPr>
      </w:pPr>
      <w:r w:rsidRPr="00C4295E">
        <w:rPr>
          <w:rFonts w:ascii="Times New Roman" w:hAnsi="Times New Roman" w:cs="Times New Roman"/>
          <w:bCs/>
          <w:sz w:val="24"/>
          <w:szCs w:val="24"/>
        </w:rPr>
        <w:t>Understanding on the existence of and experiences with soil erosion;</w:t>
      </w:r>
    </w:p>
    <w:p w:rsidR="00941BEC" w:rsidRPr="00C4295E" w:rsidRDefault="00941BEC" w:rsidP="00F51187">
      <w:pPr>
        <w:numPr>
          <w:ilvl w:val="0"/>
          <w:numId w:val="3"/>
        </w:numPr>
        <w:tabs>
          <w:tab w:val="clear" w:pos="1080"/>
          <w:tab w:val="num" w:pos="1800"/>
        </w:tabs>
        <w:spacing w:after="0" w:line="240" w:lineRule="auto"/>
        <w:ind w:left="1800"/>
        <w:jc w:val="both"/>
        <w:rPr>
          <w:rFonts w:ascii="Times New Roman" w:hAnsi="Times New Roman" w:cs="Times New Roman"/>
          <w:bCs/>
          <w:sz w:val="24"/>
          <w:szCs w:val="24"/>
        </w:rPr>
      </w:pPr>
      <w:r w:rsidRPr="00C4295E">
        <w:rPr>
          <w:rFonts w:ascii="Times New Roman" w:hAnsi="Times New Roman" w:cs="Times New Roman"/>
          <w:bCs/>
          <w:sz w:val="24"/>
          <w:szCs w:val="24"/>
        </w:rPr>
        <w:t>Local and institutional practice of protecting soil erosion.</w:t>
      </w:r>
    </w:p>
    <w:p w:rsidR="00941BEC" w:rsidRPr="00C4295E" w:rsidRDefault="00941BEC" w:rsidP="00941BEC">
      <w:pPr>
        <w:pStyle w:val="Heading1"/>
        <w:jc w:val="both"/>
      </w:pPr>
      <w:bookmarkStart w:id="56" w:name="_Toc454395668"/>
      <w:bookmarkStart w:id="57" w:name="_Toc466877852"/>
      <w:r w:rsidRPr="00C4295E">
        <w:t>5. The Watershed Area</w:t>
      </w:r>
      <w:bookmarkEnd w:id="51"/>
      <w:bookmarkEnd w:id="56"/>
      <w:bookmarkEnd w:id="57"/>
    </w:p>
    <w:p w:rsidR="00941BEC" w:rsidRPr="00881EA0" w:rsidRDefault="00941BEC" w:rsidP="00941BEC">
      <w:pPr>
        <w:pStyle w:val="Heading2"/>
        <w:spacing w:line="240" w:lineRule="auto"/>
        <w:ind w:left="360" w:hanging="360"/>
        <w:jc w:val="both"/>
        <w:rPr>
          <w:rFonts w:ascii="Times New Roman" w:hAnsi="Times New Roman" w:cs="Times New Roman"/>
          <w:sz w:val="24"/>
          <w:szCs w:val="24"/>
        </w:rPr>
      </w:pPr>
      <w:bookmarkStart w:id="58" w:name="_Toc454395669"/>
      <w:bookmarkStart w:id="59" w:name="_Toc466877853"/>
      <w:r w:rsidRPr="00881EA0">
        <w:rPr>
          <w:rFonts w:ascii="Times New Roman" w:hAnsi="Times New Roman" w:cs="Times New Roman"/>
          <w:sz w:val="24"/>
          <w:szCs w:val="24"/>
        </w:rPr>
        <w:t>5.1 General Description of the Watershed Area</w:t>
      </w:r>
      <w:bookmarkEnd w:id="58"/>
      <w:bookmarkEnd w:id="59"/>
    </w:p>
    <w:p w:rsidR="00941BEC" w:rsidRPr="00C4295E" w:rsidRDefault="00941BEC" w:rsidP="00941BEC">
      <w:pPr>
        <w:pStyle w:val="Heading3"/>
        <w:jc w:val="both"/>
      </w:pPr>
      <w:bookmarkStart w:id="60" w:name="_Toc454395670"/>
      <w:bookmarkStart w:id="61" w:name="_Toc466877854"/>
      <w:r w:rsidRPr="00C4295E">
        <w:t>5.1.1 Location</w:t>
      </w:r>
      <w:bookmarkEnd w:id="60"/>
      <w:bookmarkEnd w:id="61"/>
    </w:p>
    <w:p w:rsidR="00941BEC" w:rsidRPr="00C4295E" w:rsidRDefault="00941BEC" w:rsidP="00941BEC">
      <w:pPr>
        <w:jc w:val="both"/>
        <w:rPr>
          <w:rFonts w:ascii="Times New Roman" w:hAnsi="Times New Roman" w:cs="Times New Roman"/>
          <w:noProof/>
          <w:sz w:val="24"/>
          <w:szCs w:val="24"/>
          <w:lang w:val="en-GB" w:eastAsia="en-GB"/>
        </w:rPr>
      </w:pPr>
      <w:r w:rsidRPr="00C4295E">
        <w:rPr>
          <w:rFonts w:ascii="Times New Roman" w:hAnsi="Times New Roman" w:cs="Times New Roman"/>
          <w:sz w:val="24"/>
          <w:szCs w:val="24"/>
        </w:rPr>
        <w:t>Sota watershed is situated in Bedele district, Ilu Aba Bora Zone, in Oromia Regional State. The watershed geographically lies between 8</w:t>
      </w:r>
      <w:r w:rsidRPr="00C4295E">
        <w:rPr>
          <w:rFonts w:ascii="Times New Roman" w:hAnsi="Times New Roman" w:cs="Times New Roman"/>
          <w:sz w:val="24"/>
          <w:szCs w:val="24"/>
          <w:vertAlign w:val="superscript"/>
        </w:rPr>
        <w:t>0</w:t>
      </w:r>
      <w:r w:rsidRPr="00C4295E">
        <w:rPr>
          <w:rFonts w:ascii="Times New Roman" w:hAnsi="Times New Roman" w:cs="Times New Roman"/>
          <w:sz w:val="24"/>
          <w:szCs w:val="24"/>
        </w:rPr>
        <w:t>.14’ and 8</w:t>
      </w:r>
      <w:r w:rsidRPr="00C4295E">
        <w:rPr>
          <w:rFonts w:ascii="Times New Roman" w:hAnsi="Times New Roman" w:cs="Times New Roman"/>
          <w:sz w:val="24"/>
          <w:szCs w:val="24"/>
          <w:vertAlign w:val="superscript"/>
        </w:rPr>
        <w:t>0</w:t>
      </w:r>
      <w:r w:rsidRPr="00C4295E">
        <w:rPr>
          <w:rFonts w:ascii="Times New Roman" w:hAnsi="Times New Roman" w:cs="Times New Roman"/>
          <w:sz w:val="24"/>
          <w:szCs w:val="24"/>
        </w:rPr>
        <w:t>.22’ N latitude and 36</w:t>
      </w:r>
      <w:r w:rsidRPr="00C4295E">
        <w:rPr>
          <w:rFonts w:ascii="Times New Roman" w:hAnsi="Times New Roman" w:cs="Times New Roman"/>
          <w:sz w:val="24"/>
          <w:szCs w:val="24"/>
          <w:vertAlign w:val="superscript"/>
        </w:rPr>
        <w:t>0</w:t>
      </w:r>
      <w:r w:rsidRPr="00C4295E">
        <w:rPr>
          <w:rFonts w:ascii="Times New Roman" w:hAnsi="Times New Roman" w:cs="Times New Roman"/>
          <w:sz w:val="24"/>
          <w:szCs w:val="24"/>
        </w:rPr>
        <w:t>.13’ and 36</w:t>
      </w:r>
      <w:r w:rsidRPr="00C4295E">
        <w:rPr>
          <w:rFonts w:ascii="Times New Roman" w:hAnsi="Times New Roman" w:cs="Times New Roman"/>
          <w:sz w:val="24"/>
          <w:szCs w:val="24"/>
          <w:vertAlign w:val="superscript"/>
        </w:rPr>
        <w:t>0</w:t>
      </w:r>
      <w:r w:rsidRPr="00C4295E">
        <w:rPr>
          <w:rFonts w:ascii="Times New Roman" w:hAnsi="Times New Roman" w:cs="Times New Roman"/>
          <w:sz w:val="24"/>
          <w:szCs w:val="24"/>
        </w:rPr>
        <w:t xml:space="preserve">.19’ E longitude. It covers a total area of 156.29 square kilometer of land.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lastRenderedPageBreak/>
        <w:t>The project area is accessed by all-weather rough road which provide access to the interiors of the project area.</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noProof/>
          <w:sz w:val="24"/>
          <w:szCs w:val="24"/>
          <w:lang w:bidi="ar-SA"/>
        </w:rPr>
        <w:drawing>
          <wp:inline distT="0" distB="0" distL="0" distR="0">
            <wp:extent cx="5305245" cy="4098433"/>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307637" cy="4100281"/>
                    </a:xfrm>
                    <a:prstGeom prst="rect">
                      <a:avLst/>
                    </a:prstGeom>
                    <a:noFill/>
                    <a:ln w="9525">
                      <a:noFill/>
                      <a:miter lim="800000"/>
                      <a:headEnd/>
                      <a:tailEnd/>
                    </a:ln>
                  </pic:spPr>
                </pic:pic>
              </a:graphicData>
            </a:graphic>
          </wp:inline>
        </w:drawing>
      </w:r>
    </w:p>
    <w:p w:rsidR="00941BEC" w:rsidRPr="0091377A" w:rsidRDefault="00941BEC" w:rsidP="00941BEC">
      <w:pPr>
        <w:keepNext/>
        <w:jc w:val="both"/>
        <w:rPr>
          <w:rFonts w:ascii="Times New Roman" w:hAnsi="Times New Roman" w:cs="Times New Roman"/>
          <w:b/>
          <w:sz w:val="24"/>
          <w:szCs w:val="24"/>
        </w:rPr>
      </w:pPr>
      <w:bookmarkStart w:id="62" w:name="_Toc356012625"/>
      <w:bookmarkStart w:id="63" w:name="_Toc466877897"/>
      <w:r w:rsidRPr="0091377A">
        <w:rPr>
          <w:b/>
        </w:rPr>
        <w:t xml:space="preserve">Figure </w:t>
      </w:r>
      <w:r w:rsidR="004541FF" w:rsidRPr="0091377A">
        <w:rPr>
          <w:b/>
        </w:rPr>
        <w:fldChar w:fldCharType="begin"/>
      </w:r>
      <w:r w:rsidRPr="0091377A">
        <w:rPr>
          <w:b/>
        </w:rPr>
        <w:instrText xml:space="preserve"> SEQ Figure \* ARABIC </w:instrText>
      </w:r>
      <w:r w:rsidR="004541FF" w:rsidRPr="0091377A">
        <w:rPr>
          <w:b/>
        </w:rPr>
        <w:fldChar w:fldCharType="separate"/>
      </w:r>
      <w:r w:rsidR="00E342CF">
        <w:rPr>
          <w:b/>
          <w:noProof/>
        </w:rPr>
        <w:t>1</w:t>
      </w:r>
      <w:r w:rsidR="004541FF" w:rsidRPr="0091377A">
        <w:rPr>
          <w:b/>
        </w:rPr>
        <w:fldChar w:fldCharType="end"/>
      </w:r>
      <w:r w:rsidRPr="0091377A">
        <w:rPr>
          <w:rFonts w:ascii="Times New Roman" w:hAnsi="Times New Roman" w:cs="Times New Roman"/>
          <w:b/>
          <w:sz w:val="24"/>
          <w:szCs w:val="24"/>
        </w:rPr>
        <w:t>: Location map of Sota watershed</w:t>
      </w:r>
      <w:bookmarkEnd w:id="62"/>
      <w:bookmarkEnd w:id="63"/>
    </w:p>
    <w:p w:rsidR="005E7928" w:rsidRDefault="005E7928" w:rsidP="005E7928">
      <w:pPr>
        <w:pStyle w:val="Heading3"/>
        <w:spacing w:before="0" w:line="240" w:lineRule="auto"/>
        <w:jc w:val="both"/>
      </w:pPr>
      <w:bookmarkStart w:id="64" w:name="_Toc454395671"/>
    </w:p>
    <w:p w:rsidR="00941BEC" w:rsidRPr="00C4295E" w:rsidRDefault="00941BEC" w:rsidP="005E7928">
      <w:pPr>
        <w:pStyle w:val="Heading3"/>
        <w:spacing w:before="0" w:line="240" w:lineRule="auto"/>
        <w:jc w:val="both"/>
      </w:pPr>
      <w:bookmarkStart w:id="65" w:name="_Toc466877855"/>
      <w:r w:rsidRPr="00C4295E">
        <w:t>5.1.2 Topography</w:t>
      </w:r>
      <w:bookmarkEnd w:id="64"/>
      <w:bookmarkEnd w:id="65"/>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Sota watershed is a medium to high relief area with different types of land forms. Elevation of the area ranges from 1972 meters at the northern tip of the watershed and at the bottom of the watershed reaches up to 2423 meters. Sota River is the major river of the watershed. It has different intermittent tributary Rivers.</w:t>
      </w:r>
    </w:p>
    <w:p w:rsidR="00941BEC" w:rsidRPr="00C4295E" w:rsidRDefault="00941BEC" w:rsidP="00941BEC">
      <w:pPr>
        <w:pStyle w:val="HeadingFour"/>
        <w:rPr>
          <w:rFonts w:ascii="Times New Roman" w:hAnsi="Times New Roman" w:cs="Times New Roman"/>
          <w:sz w:val="24"/>
        </w:rPr>
      </w:pPr>
      <w:r w:rsidRPr="00C4295E">
        <w:rPr>
          <w:rFonts w:ascii="Times New Roman" w:hAnsi="Times New Roman" w:cs="Times New Roman"/>
          <w:noProof/>
          <w:sz w:val="24"/>
          <w:lang w:bidi="ar-SA"/>
        </w:rPr>
        <w:lastRenderedPageBreak/>
        <w:drawing>
          <wp:inline distT="0" distB="0" distL="0" distR="0">
            <wp:extent cx="5084333" cy="5339751"/>
            <wp:effectExtent l="19050" t="0" r="2017"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98750" cy="5354892"/>
                    </a:xfrm>
                    <a:prstGeom prst="rect">
                      <a:avLst/>
                    </a:prstGeom>
                    <a:noFill/>
                    <a:ln w="9525">
                      <a:noFill/>
                      <a:miter lim="800000"/>
                      <a:headEnd/>
                      <a:tailEnd/>
                    </a:ln>
                  </pic:spPr>
                </pic:pic>
              </a:graphicData>
            </a:graphic>
          </wp:inline>
        </w:drawing>
      </w:r>
    </w:p>
    <w:p w:rsidR="00941BEC" w:rsidRPr="00C4295E" w:rsidRDefault="00941BEC" w:rsidP="00941BEC">
      <w:pPr>
        <w:pStyle w:val="Caption"/>
        <w:jc w:val="both"/>
        <w:rPr>
          <w:rFonts w:ascii="Times New Roman" w:hAnsi="Times New Roman" w:cs="Times New Roman"/>
          <w:sz w:val="24"/>
          <w:szCs w:val="24"/>
        </w:rPr>
      </w:pPr>
      <w:bookmarkStart w:id="66" w:name="_Toc356012626"/>
      <w:bookmarkStart w:id="67" w:name="_Toc466877898"/>
      <w:r w:rsidRPr="006140E8">
        <w:rPr>
          <w:rFonts w:ascii="Times New Roman" w:hAnsi="Times New Roman" w:cs="Times New Roman"/>
          <w:sz w:val="22"/>
        </w:rPr>
        <w:t xml:space="preserve">Figure </w:t>
      </w:r>
      <w:r w:rsidR="004541FF" w:rsidRPr="006140E8">
        <w:rPr>
          <w:rFonts w:ascii="Times New Roman" w:hAnsi="Times New Roman" w:cs="Times New Roman"/>
          <w:sz w:val="22"/>
        </w:rPr>
        <w:fldChar w:fldCharType="begin"/>
      </w:r>
      <w:r w:rsidRPr="006140E8">
        <w:rPr>
          <w:rFonts w:ascii="Times New Roman" w:hAnsi="Times New Roman" w:cs="Times New Roman"/>
          <w:sz w:val="22"/>
        </w:rPr>
        <w:instrText xml:space="preserve"> SEQ Figure \* ARABIC </w:instrText>
      </w:r>
      <w:r w:rsidR="004541FF" w:rsidRPr="006140E8">
        <w:rPr>
          <w:rFonts w:ascii="Times New Roman" w:hAnsi="Times New Roman" w:cs="Times New Roman"/>
          <w:sz w:val="22"/>
        </w:rPr>
        <w:fldChar w:fldCharType="separate"/>
      </w:r>
      <w:r w:rsidR="00E342CF">
        <w:rPr>
          <w:rFonts w:ascii="Times New Roman" w:hAnsi="Times New Roman" w:cs="Times New Roman"/>
          <w:noProof/>
          <w:sz w:val="22"/>
        </w:rPr>
        <w:t>2</w:t>
      </w:r>
      <w:r w:rsidR="004541FF" w:rsidRPr="006140E8">
        <w:rPr>
          <w:rFonts w:ascii="Times New Roman" w:hAnsi="Times New Roman" w:cs="Times New Roman"/>
          <w:sz w:val="22"/>
        </w:rPr>
        <w:fldChar w:fldCharType="end"/>
      </w:r>
      <w:r w:rsidRPr="00C4295E">
        <w:rPr>
          <w:rFonts w:ascii="Times New Roman" w:hAnsi="Times New Roman" w:cs="Times New Roman"/>
          <w:sz w:val="24"/>
          <w:szCs w:val="24"/>
        </w:rPr>
        <w:t>: Digital elevation model and Hill shed of Sota watershed</w:t>
      </w:r>
      <w:bookmarkEnd w:id="66"/>
      <w:bookmarkEnd w:id="67"/>
    </w:p>
    <w:p w:rsidR="00941BEC" w:rsidRPr="00C4295E" w:rsidRDefault="00941BEC" w:rsidP="00941BEC">
      <w:pPr>
        <w:pStyle w:val="Heading3"/>
        <w:jc w:val="both"/>
      </w:pPr>
      <w:bookmarkStart w:id="68" w:name="_Toc454395672"/>
      <w:bookmarkStart w:id="69" w:name="_Toc466877856"/>
      <w:r w:rsidRPr="00C4295E">
        <w:t>5.1.3 Drainage Pattern</w:t>
      </w:r>
      <w:bookmarkEnd w:id="68"/>
      <w:bookmarkEnd w:id="69"/>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watershed has a regular dendriatic shape with its narrow width at the downstream and wider at the upstream. It is also have a computed area of about 10005.78 hectare; the longest flow length of the watersheds reaches about 14.2 km.</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noProof/>
          <w:sz w:val="24"/>
          <w:szCs w:val="24"/>
          <w:lang w:bidi="ar-SA"/>
        </w:rPr>
        <w:lastRenderedPageBreak/>
        <w:drawing>
          <wp:inline distT="0" distB="0" distL="0" distR="0">
            <wp:extent cx="5831205" cy="754824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31205" cy="7548245"/>
                    </a:xfrm>
                    <a:prstGeom prst="rect">
                      <a:avLst/>
                    </a:prstGeom>
                    <a:noFill/>
                    <a:ln w="9525">
                      <a:noFill/>
                      <a:miter lim="800000"/>
                      <a:headEnd/>
                      <a:tailEnd/>
                    </a:ln>
                  </pic:spPr>
                </pic:pic>
              </a:graphicData>
            </a:graphic>
          </wp:inline>
        </w:drawing>
      </w:r>
    </w:p>
    <w:p w:rsidR="00941BEC" w:rsidRPr="00C4295E" w:rsidRDefault="00941BEC" w:rsidP="00941BEC">
      <w:pPr>
        <w:pStyle w:val="Caption"/>
        <w:jc w:val="both"/>
        <w:rPr>
          <w:rFonts w:ascii="Times New Roman" w:hAnsi="Times New Roman" w:cs="Times New Roman"/>
          <w:sz w:val="24"/>
          <w:szCs w:val="24"/>
        </w:rPr>
      </w:pPr>
      <w:bookmarkStart w:id="70" w:name="_Toc466877899"/>
      <w:r w:rsidRPr="006140E8">
        <w:rPr>
          <w:rFonts w:ascii="Times New Roman" w:hAnsi="Times New Roman" w:cs="Times New Roman"/>
          <w:sz w:val="24"/>
        </w:rPr>
        <w:t xml:space="preserve">Figure </w:t>
      </w:r>
      <w:r w:rsidR="004541FF" w:rsidRPr="006140E8">
        <w:rPr>
          <w:rFonts w:ascii="Times New Roman" w:hAnsi="Times New Roman" w:cs="Times New Roman"/>
          <w:sz w:val="24"/>
        </w:rPr>
        <w:fldChar w:fldCharType="begin"/>
      </w:r>
      <w:r w:rsidRPr="006140E8">
        <w:rPr>
          <w:rFonts w:ascii="Times New Roman" w:hAnsi="Times New Roman" w:cs="Times New Roman"/>
          <w:sz w:val="24"/>
        </w:rPr>
        <w:instrText xml:space="preserve"> SEQ Figure \* ARABIC </w:instrText>
      </w:r>
      <w:r w:rsidR="004541FF" w:rsidRPr="006140E8">
        <w:rPr>
          <w:rFonts w:ascii="Times New Roman" w:hAnsi="Times New Roman" w:cs="Times New Roman"/>
          <w:sz w:val="24"/>
        </w:rPr>
        <w:fldChar w:fldCharType="separate"/>
      </w:r>
      <w:r w:rsidR="00E342CF">
        <w:rPr>
          <w:rFonts w:ascii="Times New Roman" w:hAnsi="Times New Roman" w:cs="Times New Roman"/>
          <w:noProof/>
          <w:sz w:val="24"/>
        </w:rPr>
        <w:t>3</w:t>
      </w:r>
      <w:r w:rsidR="004541FF" w:rsidRPr="006140E8">
        <w:rPr>
          <w:rFonts w:ascii="Times New Roman" w:hAnsi="Times New Roman" w:cs="Times New Roman"/>
          <w:sz w:val="24"/>
        </w:rPr>
        <w:fldChar w:fldCharType="end"/>
      </w:r>
      <w:r w:rsidRPr="00C4295E">
        <w:rPr>
          <w:rFonts w:ascii="Times New Roman" w:hAnsi="Times New Roman" w:cs="Times New Roman"/>
          <w:sz w:val="24"/>
          <w:szCs w:val="24"/>
        </w:rPr>
        <w:t>: Drainage Network Map of Sota Watershed</w:t>
      </w:r>
      <w:bookmarkEnd w:id="70"/>
    </w:p>
    <w:p w:rsidR="00941BEC" w:rsidRPr="00C4295E" w:rsidRDefault="00941BEC" w:rsidP="00941BEC">
      <w:pPr>
        <w:pStyle w:val="Heading3"/>
        <w:jc w:val="both"/>
      </w:pPr>
      <w:bookmarkStart w:id="71" w:name="_Toc454395673"/>
      <w:bookmarkStart w:id="72" w:name="_Toc466877857"/>
      <w:r w:rsidRPr="00C4295E">
        <w:lastRenderedPageBreak/>
        <w:t>5.1.4 Slope</w:t>
      </w:r>
      <w:bookmarkEnd w:id="71"/>
      <w:bookmarkEnd w:id="72"/>
      <w:r w:rsidRPr="00C4295E">
        <w:t xml:space="preserve">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Based on the national guideline of Community Based Watershed Development, slope computation had also been made with six classes. The Guideline suggests the use of such classification for soil and water conservation and other land management recommendations. In most cases, slopes over 8.0 percent are generally recommended for relevant conservation interventions according to the landscape and physical human activities. Accordingly, 81.28 percent of the sub-watersheds area (Table. 2) could be designated for various natural resources management programs under the existing conditions of the watershed.</w:t>
      </w:r>
    </w:p>
    <w:p w:rsidR="00941BEC" w:rsidRPr="00C4295E" w:rsidRDefault="00941BEC" w:rsidP="00941BEC">
      <w:pPr>
        <w:pStyle w:val="Caption"/>
        <w:jc w:val="both"/>
        <w:rPr>
          <w:rFonts w:ascii="Times New Roman" w:hAnsi="Times New Roman" w:cs="Times New Roman"/>
          <w:sz w:val="24"/>
          <w:szCs w:val="24"/>
        </w:rPr>
      </w:pPr>
      <w:bookmarkStart w:id="73" w:name="_Toc356012613"/>
      <w:bookmarkStart w:id="74" w:name="_Toc466877886"/>
      <w:r w:rsidRPr="002645CF">
        <w:rPr>
          <w:rFonts w:ascii="Times New Roman" w:hAnsi="Times New Roman" w:cs="Times New Roman"/>
          <w:sz w:val="24"/>
        </w:rPr>
        <w:t xml:space="preserve">Table </w:t>
      </w:r>
      <w:r w:rsidR="004541FF" w:rsidRPr="002645CF">
        <w:rPr>
          <w:rFonts w:ascii="Times New Roman" w:hAnsi="Times New Roman" w:cs="Times New Roman"/>
          <w:sz w:val="24"/>
        </w:rPr>
        <w:fldChar w:fldCharType="begin"/>
      </w:r>
      <w:r w:rsidRPr="002645CF">
        <w:rPr>
          <w:rFonts w:ascii="Times New Roman" w:hAnsi="Times New Roman" w:cs="Times New Roman"/>
          <w:sz w:val="24"/>
        </w:rPr>
        <w:instrText xml:space="preserve"> SEQ Table \* ARABIC </w:instrText>
      </w:r>
      <w:r w:rsidR="004541FF" w:rsidRPr="002645CF">
        <w:rPr>
          <w:rFonts w:ascii="Times New Roman" w:hAnsi="Times New Roman" w:cs="Times New Roman"/>
          <w:sz w:val="24"/>
        </w:rPr>
        <w:fldChar w:fldCharType="separate"/>
      </w:r>
      <w:r w:rsidR="00E342CF">
        <w:rPr>
          <w:rFonts w:ascii="Times New Roman" w:hAnsi="Times New Roman" w:cs="Times New Roman"/>
          <w:noProof/>
          <w:sz w:val="24"/>
        </w:rPr>
        <w:t>1</w:t>
      </w:r>
      <w:r w:rsidR="004541FF" w:rsidRPr="002645CF">
        <w:rPr>
          <w:rFonts w:ascii="Times New Roman" w:hAnsi="Times New Roman" w:cs="Times New Roman"/>
          <w:sz w:val="24"/>
        </w:rPr>
        <w:fldChar w:fldCharType="end"/>
      </w:r>
      <w:r w:rsidRPr="00C4295E">
        <w:rPr>
          <w:rFonts w:ascii="Times New Roman" w:hAnsi="Times New Roman" w:cs="Times New Roman"/>
          <w:sz w:val="24"/>
          <w:szCs w:val="24"/>
        </w:rPr>
        <w:t>: Slope classes and their distribution in Sota watershed</w:t>
      </w:r>
      <w:bookmarkEnd w:id="73"/>
      <w:bookmarkEnd w:id="74"/>
    </w:p>
    <w:tbl>
      <w:tblPr>
        <w:tblW w:w="9536"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23"/>
        <w:gridCol w:w="2269"/>
        <w:gridCol w:w="2854"/>
        <w:gridCol w:w="1801"/>
        <w:gridCol w:w="1489"/>
      </w:tblGrid>
      <w:tr w:rsidR="00941BEC" w:rsidRPr="00C4295E" w:rsidTr="001D6D01">
        <w:trPr>
          <w:trHeight w:val="348"/>
        </w:trPr>
        <w:tc>
          <w:tcPr>
            <w:tcW w:w="1123"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No</w:t>
            </w:r>
          </w:p>
        </w:tc>
        <w:tc>
          <w:tcPr>
            <w:tcW w:w="2269" w:type="dxa"/>
            <w:shd w:val="clear" w:color="auto" w:fill="auto"/>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Slope Gradient (%)</w:t>
            </w:r>
          </w:p>
        </w:tc>
        <w:tc>
          <w:tcPr>
            <w:tcW w:w="2854" w:type="dxa"/>
            <w:shd w:val="clear" w:color="auto" w:fill="auto"/>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 xml:space="preserve">Slope Class </w:t>
            </w:r>
          </w:p>
        </w:tc>
        <w:tc>
          <w:tcPr>
            <w:tcW w:w="1801" w:type="dxa"/>
            <w:shd w:val="clear" w:color="auto" w:fill="auto"/>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Area in Hectare</w:t>
            </w:r>
          </w:p>
        </w:tc>
        <w:tc>
          <w:tcPr>
            <w:tcW w:w="1489" w:type="dxa"/>
            <w:shd w:val="clear" w:color="auto" w:fill="auto"/>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Percentage</w:t>
            </w:r>
          </w:p>
        </w:tc>
      </w:tr>
      <w:tr w:rsidR="00941BEC" w:rsidRPr="00C4295E" w:rsidTr="001D6D01">
        <w:trPr>
          <w:trHeight w:val="438"/>
        </w:trPr>
        <w:tc>
          <w:tcPr>
            <w:tcW w:w="1123"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1</w:t>
            </w:r>
          </w:p>
        </w:tc>
        <w:tc>
          <w:tcPr>
            <w:tcW w:w="226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0 to 3</w:t>
            </w:r>
          </w:p>
        </w:tc>
        <w:tc>
          <w:tcPr>
            <w:tcW w:w="2854" w:type="dxa"/>
            <w:shd w:val="clear" w:color="auto" w:fill="auto"/>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Flat or almost flat</w:t>
            </w:r>
          </w:p>
        </w:tc>
        <w:tc>
          <w:tcPr>
            <w:tcW w:w="1801"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4368.13</w:t>
            </w:r>
          </w:p>
        </w:tc>
        <w:tc>
          <w:tcPr>
            <w:tcW w:w="148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44</w:t>
            </w:r>
          </w:p>
        </w:tc>
      </w:tr>
      <w:tr w:rsidR="00941BEC" w:rsidRPr="00C4295E" w:rsidTr="001D6D01">
        <w:trPr>
          <w:trHeight w:val="454"/>
        </w:trPr>
        <w:tc>
          <w:tcPr>
            <w:tcW w:w="1123"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2</w:t>
            </w:r>
          </w:p>
        </w:tc>
        <w:tc>
          <w:tcPr>
            <w:tcW w:w="226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3 to 8</w:t>
            </w:r>
          </w:p>
        </w:tc>
        <w:tc>
          <w:tcPr>
            <w:tcW w:w="2854" w:type="dxa"/>
            <w:shd w:val="clear" w:color="auto" w:fill="auto"/>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Gently sloping</w:t>
            </w:r>
          </w:p>
        </w:tc>
        <w:tc>
          <w:tcPr>
            <w:tcW w:w="1801"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3451.13</w:t>
            </w:r>
          </w:p>
        </w:tc>
        <w:tc>
          <w:tcPr>
            <w:tcW w:w="148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34</w:t>
            </w:r>
          </w:p>
        </w:tc>
      </w:tr>
      <w:tr w:rsidR="00941BEC" w:rsidRPr="00C4295E" w:rsidTr="001D6D01">
        <w:trPr>
          <w:trHeight w:val="317"/>
        </w:trPr>
        <w:tc>
          <w:tcPr>
            <w:tcW w:w="1123"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3</w:t>
            </w:r>
          </w:p>
        </w:tc>
        <w:tc>
          <w:tcPr>
            <w:tcW w:w="226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8 to 15</w:t>
            </w:r>
          </w:p>
        </w:tc>
        <w:tc>
          <w:tcPr>
            <w:tcW w:w="2854" w:type="dxa"/>
            <w:shd w:val="clear" w:color="auto" w:fill="auto"/>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Sloping</w:t>
            </w:r>
          </w:p>
        </w:tc>
        <w:tc>
          <w:tcPr>
            <w:tcW w:w="1801"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1903.13</w:t>
            </w:r>
          </w:p>
        </w:tc>
        <w:tc>
          <w:tcPr>
            <w:tcW w:w="148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19</w:t>
            </w:r>
          </w:p>
        </w:tc>
      </w:tr>
      <w:tr w:rsidR="00941BEC" w:rsidRPr="00C4295E" w:rsidTr="001D6D01">
        <w:trPr>
          <w:trHeight w:val="378"/>
        </w:trPr>
        <w:tc>
          <w:tcPr>
            <w:tcW w:w="1123"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4</w:t>
            </w:r>
          </w:p>
        </w:tc>
        <w:tc>
          <w:tcPr>
            <w:tcW w:w="226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15 to 30</w:t>
            </w:r>
          </w:p>
        </w:tc>
        <w:tc>
          <w:tcPr>
            <w:tcW w:w="2854" w:type="dxa"/>
            <w:shd w:val="clear" w:color="auto" w:fill="auto"/>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Moderately steep</w:t>
            </w:r>
          </w:p>
        </w:tc>
        <w:tc>
          <w:tcPr>
            <w:tcW w:w="1801"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268.13</w:t>
            </w:r>
          </w:p>
        </w:tc>
        <w:tc>
          <w:tcPr>
            <w:tcW w:w="148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3</w:t>
            </w:r>
          </w:p>
        </w:tc>
      </w:tr>
      <w:tr w:rsidR="00941BEC" w:rsidRPr="00C4295E" w:rsidTr="001D6D01">
        <w:trPr>
          <w:trHeight w:val="317"/>
        </w:trPr>
        <w:tc>
          <w:tcPr>
            <w:tcW w:w="1123"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5</w:t>
            </w:r>
          </w:p>
        </w:tc>
        <w:tc>
          <w:tcPr>
            <w:tcW w:w="226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30 to 50</w:t>
            </w:r>
          </w:p>
        </w:tc>
        <w:tc>
          <w:tcPr>
            <w:tcW w:w="2854" w:type="dxa"/>
            <w:shd w:val="clear" w:color="auto" w:fill="auto"/>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Steep</w:t>
            </w:r>
          </w:p>
        </w:tc>
        <w:tc>
          <w:tcPr>
            <w:tcW w:w="1801"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15.26</w:t>
            </w:r>
          </w:p>
        </w:tc>
        <w:tc>
          <w:tcPr>
            <w:tcW w:w="148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0.15</w:t>
            </w:r>
          </w:p>
        </w:tc>
      </w:tr>
      <w:tr w:rsidR="00941BEC" w:rsidRPr="00C4295E" w:rsidTr="001D6D01">
        <w:trPr>
          <w:trHeight w:val="302"/>
        </w:trPr>
        <w:tc>
          <w:tcPr>
            <w:tcW w:w="1123"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 </w:t>
            </w:r>
          </w:p>
        </w:tc>
        <w:tc>
          <w:tcPr>
            <w:tcW w:w="226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 </w:t>
            </w:r>
          </w:p>
        </w:tc>
        <w:tc>
          <w:tcPr>
            <w:tcW w:w="2854"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 </w:t>
            </w:r>
          </w:p>
        </w:tc>
        <w:tc>
          <w:tcPr>
            <w:tcW w:w="1801"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10005.78</w:t>
            </w:r>
          </w:p>
        </w:tc>
        <w:tc>
          <w:tcPr>
            <w:tcW w:w="1489" w:type="dxa"/>
            <w:shd w:val="clear" w:color="auto" w:fill="auto"/>
            <w:noWrap/>
            <w:vAlign w:val="bottom"/>
            <w:hideMark/>
          </w:tcPr>
          <w:p w:rsidR="00941BEC" w:rsidRPr="00C4295E" w:rsidRDefault="00941BEC" w:rsidP="001D6D01">
            <w:pPr>
              <w:jc w:val="both"/>
              <w:rPr>
                <w:rFonts w:ascii="Times New Roman" w:hAnsi="Times New Roman" w:cs="Times New Roman"/>
                <w:sz w:val="24"/>
                <w:szCs w:val="24"/>
              </w:rPr>
            </w:pPr>
            <w:r w:rsidRPr="00C4295E">
              <w:rPr>
                <w:rFonts w:ascii="Times New Roman" w:hAnsi="Times New Roman" w:cs="Times New Roman"/>
                <w:sz w:val="24"/>
                <w:szCs w:val="24"/>
              </w:rPr>
              <w:t>100</w:t>
            </w:r>
          </w:p>
        </w:tc>
      </w:tr>
    </w:tbl>
    <w:p w:rsidR="00941BEC" w:rsidRPr="0091377A" w:rsidRDefault="00941BEC" w:rsidP="00941BEC">
      <w:pPr>
        <w:jc w:val="both"/>
        <w:rPr>
          <w:rFonts w:ascii="Times New Roman" w:hAnsi="Times New Roman" w:cs="Times New Roman"/>
          <w:b/>
          <w:i/>
        </w:rPr>
      </w:pPr>
      <w:r w:rsidRPr="0091377A">
        <w:rPr>
          <w:rFonts w:ascii="Times New Roman" w:hAnsi="Times New Roman" w:cs="Times New Roman"/>
          <w:b/>
          <w:i/>
        </w:rPr>
        <w:t xml:space="preserve"> Source: Computed in GIS, 2016.</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noProof/>
          <w:sz w:val="24"/>
          <w:szCs w:val="24"/>
          <w:lang w:bidi="ar-SA"/>
        </w:rPr>
        <w:lastRenderedPageBreak/>
        <w:drawing>
          <wp:inline distT="0" distB="0" distL="0" distR="0" wp14:anchorId="0FD5322F" wp14:editId="00F2F930">
            <wp:extent cx="3673055" cy="4754612"/>
            <wp:effectExtent l="19050" t="0" r="359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680941" cy="4764820"/>
                    </a:xfrm>
                    <a:prstGeom prst="rect">
                      <a:avLst/>
                    </a:prstGeom>
                    <a:noFill/>
                    <a:ln w="9525">
                      <a:noFill/>
                      <a:miter lim="800000"/>
                      <a:headEnd/>
                      <a:tailEnd/>
                    </a:ln>
                  </pic:spPr>
                </pic:pic>
              </a:graphicData>
            </a:graphic>
          </wp:inline>
        </w:drawing>
      </w:r>
    </w:p>
    <w:p w:rsidR="00941BEC" w:rsidRPr="00C4295E" w:rsidRDefault="00941BEC" w:rsidP="00941BEC">
      <w:pPr>
        <w:pStyle w:val="Caption"/>
        <w:ind w:left="1440" w:firstLine="720"/>
        <w:jc w:val="both"/>
        <w:rPr>
          <w:rFonts w:ascii="Times New Roman" w:hAnsi="Times New Roman" w:cs="Times New Roman"/>
          <w:sz w:val="24"/>
          <w:szCs w:val="24"/>
        </w:rPr>
      </w:pPr>
      <w:bookmarkStart w:id="75" w:name="_Toc356012627"/>
      <w:bookmarkStart w:id="76" w:name="_Toc466877900"/>
      <w:r w:rsidRPr="00366EDB">
        <w:rPr>
          <w:rFonts w:ascii="Times New Roman" w:hAnsi="Times New Roman" w:cs="Times New Roman"/>
          <w:sz w:val="24"/>
        </w:rPr>
        <w:t xml:space="preserve">Figure </w:t>
      </w:r>
      <w:r w:rsidR="004541FF" w:rsidRPr="00366EDB">
        <w:rPr>
          <w:rFonts w:ascii="Times New Roman" w:hAnsi="Times New Roman" w:cs="Times New Roman"/>
          <w:sz w:val="24"/>
        </w:rPr>
        <w:fldChar w:fldCharType="begin"/>
      </w:r>
      <w:r w:rsidRPr="00366EDB">
        <w:rPr>
          <w:rFonts w:ascii="Times New Roman" w:hAnsi="Times New Roman" w:cs="Times New Roman"/>
          <w:sz w:val="24"/>
        </w:rPr>
        <w:instrText xml:space="preserve"> SEQ Figure \* ARABIC </w:instrText>
      </w:r>
      <w:r w:rsidR="004541FF" w:rsidRPr="00366EDB">
        <w:rPr>
          <w:rFonts w:ascii="Times New Roman" w:hAnsi="Times New Roman" w:cs="Times New Roman"/>
          <w:sz w:val="24"/>
        </w:rPr>
        <w:fldChar w:fldCharType="separate"/>
      </w:r>
      <w:r w:rsidR="00E342CF">
        <w:rPr>
          <w:rFonts w:ascii="Times New Roman" w:hAnsi="Times New Roman" w:cs="Times New Roman"/>
          <w:noProof/>
          <w:sz w:val="24"/>
        </w:rPr>
        <w:t>4</w:t>
      </w:r>
      <w:r w:rsidR="004541FF" w:rsidRPr="00366EDB">
        <w:rPr>
          <w:rFonts w:ascii="Times New Roman" w:hAnsi="Times New Roman" w:cs="Times New Roman"/>
          <w:sz w:val="24"/>
        </w:rPr>
        <w:fldChar w:fldCharType="end"/>
      </w:r>
      <w:r w:rsidRPr="00C4295E">
        <w:rPr>
          <w:rFonts w:ascii="Times New Roman" w:hAnsi="Times New Roman" w:cs="Times New Roman"/>
          <w:sz w:val="24"/>
          <w:szCs w:val="24"/>
        </w:rPr>
        <w:t>: Slope map of Sota watershed</w:t>
      </w:r>
      <w:bookmarkEnd w:id="75"/>
      <w:bookmarkEnd w:id="76"/>
    </w:p>
    <w:p w:rsidR="00941BEC" w:rsidRPr="00C4295E" w:rsidRDefault="00941BEC" w:rsidP="00941BEC">
      <w:pPr>
        <w:pStyle w:val="Heading3"/>
        <w:jc w:val="both"/>
      </w:pPr>
      <w:bookmarkStart w:id="77" w:name="_Toc454395674"/>
      <w:bookmarkStart w:id="78" w:name="_Toc466877858"/>
      <w:r w:rsidRPr="00C4295E">
        <w:t>5.1.5 Climate</w:t>
      </w:r>
      <w:bookmarkEnd w:id="77"/>
      <w:bookmarkEnd w:id="78"/>
    </w:p>
    <w:p w:rsidR="00941BEC" w:rsidRPr="00C4295E" w:rsidRDefault="00941BEC" w:rsidP="00941BEC">
      <w:pPr>
        <w:pStyle w:val="Heading4"/>
        <w:jc w:val="both"/>
      </w:pPr>
      <w:bookmarkStart w:id="79" w:name="_Toc454395675"/>
      <w:r w:rsidRPr="00C4295E">
        <w:t>5.1.5.1 Rainfall Distribution</w:t>
      </w:r>
      <w:bookmarkEnd w:id="79"/>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According to the Bedele weather station, the watershed area receives an annual rainfall ranging from the minimum of 1700 mm in low rainfall year and the maximum of 2100 mm in the high rainfall year. It has a bimodal rainfall pattern where the two season merging together. </w:t>
      </w:r>
    </w:p>
    <w:p w:rsidR="00941BEC" w:rsidRPr="00C4295E" w:rsidRDefault="00941BEC" w:rsidP="00941BEC">
      <w:pPr>
        <w:pStyle w:val="Heading4"/>
        <w:jc w:val="both"/>
      </w:pPr>
      <w:bookmarkStart w:id="80" w:name="_Toc454395676"/>
      <w:r w:rsidRPr="00C4295E">
        <w:t>5.1.4.2 Thermal Zones</w:t>
      </w:r>
      <w:bookmarkEnd w:id="80"/>
    </w:p>
    <w:p w:rsidR="00941BEC"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Temperature during growing period, which refers to the amount of temperature available for plant growth and development during the growing period, usually defined by the mean daily temperature during the growing period (Berhanu, 1999). Accordingly, the maximum temperature registered in the station is ranging between 20.0</w:t>
      </w:r>
      <w:r w:rsidRPr="00C4295E">
        <w:rPr>
          <w:rFonts w:ascii="Times New Roman" w:hAnsi="Times New Roman" w:cs="Times New Roman"/>
          <w:sz w:val="24"/>
          <w:szCs w:val="24"/>
          <w:vertAlign w:val="superscript"/>
        </w:rPr>
        <w:t>o</w:t>
      </w:r>
      <w:r w:rsidRPr="00C4295E">
        <w:rPr>
          <w:rFonts w:ascii="Times New Roman" w:hAnsi="Times New Roman" w:cs="Times New Roman"/>
          <w:sz w:val="24"/>
          <w:szCs w:val="24"/>
        </w:rPr>
        <w:t>c and 15.0 0c, while the minimum temperature is ranging between 15 0c and 11.30c. The watershed area classified in to a Tepid, and Cool zone. About 71% of the watershed area belongs to tepid thermal zone with altitude range between 1872 and 2400m.as.l. On the other hand about 29% of the area belongs to cold thermal zone.</w:t>
      </w:r>
    </w:p>
    <w:p w:rsidR="005E7928" w:rsidRPr="00C4295E" w:rsidRDefault="005E7928" w:rsidP="00941BEC">
      <w:pPr>
        <w:jc w:val="both"/>
        <w:rPr>
          <w:rFonts w:ascii="Times New Roman" w:hAnsi="Times New Roman" w:cs="Times New Roman"/>
          <w:sz w:val="24"/>
          <w:szCs w:val="24"/>
        </w:rPr>
      </w:pPr>
    </w:p>
    <w:p w:rsidR="00941BEC" w:rsidRPr="0091377A" w:rsidRDefault="00941BEC" w:rsidP="00941BEC">
      <w:pPr>
        <w:jc w:val="both"/>
        <w:rPr>
          <w:rFonts w:ascii="Times New Roman" w:hAnsi="Times New Roman" w:cs="Times New Roman"/>
          <w:b/>
          <w:sz w:val="24"/>
          <w:szCs w:val="24"/>
        </w:rPr>
      </w:pPr>
      <w:bookmarkStart w:id="81" w:name="_Toc356012614"/>
      <w:bookmarkStart w:id="82" w:name="_Toc466877887"/>
      <w:r w:rsidRPr="0091377A">
        <w:rPr>
          <w:rFonts w:ascii="Times New Roman" w:hAnsi="Times New Roman" w:cs="Times New Roman"/>
          <w:b/>
          <w:sz w:val="24"/>
          <w:szCs w:val="24"/>
        </w:rPr>
        <w:lastRenderedPageBreak/>
        <w:t xml:space="preserve">Table </w:t>
      </w:r>
      <w:r w:rsidR="004541FF" w:rsidRPr="0091377A">
        <w:rPr>
          <w:rFonts w:ascii="Times New Roman" w:hAnsi="Times New Roman" w:cs="Times New Roman"/>
          <w:b/>
          <w:sz w:val="24"/>
          <w:szCs w:val="24"/>
        </w:rPr>
        <w:fldChar w:fldCharType="begin"/>
      </w:r>
      <w:r w:rsidRPr="0091377A">
        <w:rPr>
          <w:rFonts w:ascii="Times New Roman" w:hAnsi="Times New Roman" w:cs="Times New Roman"/>
          <w:b/>
          <w:sz w:val="24"/>
          <w:szCs w:val="24"/>
        </w:rPr>
        <w:instrText xml:space="preserve"> SEQ Table \* ARABIC </w:instrText>
      </w:r>
      <w:r w:rsidR="004541FF" w:rsidRPr="0091377A">
        <w:rPr>
          <w:rFonts w:ascii="Times New Roman" w:hAnsi="Times New Roman" w:cs="Times New Roman"/>
          <w:b/>
          <w:sz w:val="24"/>
          <w:szCs w:val="24"/>
        </w:rPr>
        <w:fldChar w:fldCharType="separate"/>
      </w:r>
      <w:r w:rsidR="00E342CF">
        <w:rPr>
          <w:rFonts w:ascii="Times New Roman" w:hAnsi="Times New Roman" w:cs="Times New Roman"/>
          <w:b/>
          <w:noProof/>
          <w:sz w:val="24"/>
          <w:szCs w:val="24"/>
        </w:rPr>
        <w:t>2</w:t>
      </w:r>
      <w:r w:rsidR="004541FF" w:rsidRPr="0091377A">
        <w:rPr>
          <w:rFonts w:ascii="Times New Roman" w:hAnsi="Times New Roman" w:cs="Times New Roman"/>
          <w:b/>
          <w:sz w:val="24"/>
          <w:szCs w:val="24"/>
        </w:rPr>
        <w:fldChar w:fldCharType="end"/>
      </w:r>
      <w:r w:rsidRPr="0091377A">
        <w:rPr>
          <w:rFonts w:ascii="Times New Roman" w:hAnsi="Times New Roman" w:cs="Times New Roman"/>
          <w:b/>
          <w:sz w:val="24"/>
          <w:szCs w:val="24"/>
        </w:rPr>
        <w:t>: Thermal zone of Sota watershed</w:t>
      </w:r>
      <w:bookmarkEnd w:id="81"/>
      <w:bookmarkEnd w:id="82"/>
    </w:p>
    <w:tbl>
      <w:tblPr>
        <w:tblW w:w="10228" w:type="dxa"/>
        <w:tblInd w:w="9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54"/>
        <w:gridCol w:w="2413"/>
        <w:gridCol w:w="2825"/>
        <w:gridCol w:w="1459"/>
        <w:gridCol w:w="2977"/>
      </w:tblGrid>
      <w:tr w:rsidR="00941BEC" w:rsidRPr="00C4295E" w:rsidTr="001D6D01">
        <w:trPr>
          <w:trHeight w:val="413"/>
        </w:trPr>
        <w:tc>
          <w:tcPr>
            <w:tcW w:w="554" w:type="dxa"/>
            <w:vAlign w:val="bottom"/>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No</w:t>
            </w:r>
          </w:p>
        </w:tc>
        <w:tc>
          <w:tcPr>
            <w:tcW w:w="241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Thermal Zone</w:t>
            </w:r>
          </w:p>
        </w:tc>
        <w:tc>
          <w:tcPr>
            <w:tcW w:w="2825"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TEMPRATURE</w:t>
            </w:r>
          </w:p>
        </w:tc>
        <w:tc>
          <w:tcPr>
            <w:tcW w:w="1459"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%age</w:t>
            </w:r>
          </w:p>
        </w:tc>
        <w:tc>
          <w:tcPr>
            <w:tcW w:w="2977"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Area in Hectare</w:t>
            </w:r>
          </w:p>
        </w:tc>
      </w:tr>
      <w:tr w:rsidR="00941BEC" w:rsidRPr="00C4295E" w:rsidTr="001D6D01">
        <w:trPr>
          <w:trHeight w:val="413"/>
        </w:trPr>
        <w:tc>
          <w:tcPr>
            <w:tcW w:w="554" w:type="dxa"/>
            <w:vAlign w:val="bottom"/>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w:t>
            </w:r>
          </w:p>
        </w:tc>
        <w:tc>
          <w:tcPr>
            <w:tcW w:w="241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Cool</w:t>
            </w:r>
          </w:p>
        </w:tc>
        <w:tc>
          <w:tcPr>
            <w:tcW w:w="2825"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15-17.5</w:t>
            </w:r>
          </w:p>
        </w:tc>
        <w:tc>
          <w:tcPr>
            <w:tcW w:w="1459"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29</w:t>
            </w:r>
          </w:p>
        </w:tc>
        <w:tc>
          <w:tcPr>
            <w:tcW w:w="2977"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2928.29</w:t>
            </w:r>
          </w:p>
        </w:tc>
      </w:tr>
      <w:tr w:rsidR="00941BEC" w:rsidRPr="00C4295E" w:rsidTr="001D6D01">
        <w:trPr>
          <w:trHeight w:val="413"/>
        </w:trPr>
        <w:tc>
          <w:tcPr>
            <w:tcW w:w="554" w:type="dxa"/>
            <w:vAlign w:val="bottom"/>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2</w:t>
            </w:r>
          </w:p>
        </w:tc>
        <w:tc>
          <w:tcPr>
            <w:tcW w:w="241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Tepid</w:t>
            </w:r>
          </w:p>
        </w:tc>
        <w:tc>
          <w:tcPr>
            <w:tcW w:w="2825"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17.5-20</w:t>
            </w:r>
          </w:p>
        </w:tc>
        <w:tc>
          <w:tcPr>
            <w:tcW w:w="1459"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71</w:t>
            </w:r>
          </w:p>
        </w:tc>
        <w:tc>
          <w:tcPr>
            <w:tcW w:w="2977"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7077.49</w:t>
            </w:r>
          </w:p>
        </w:tc>
      </w:tr>
      <w:tr w:rsidR="00941BEC" w:rsidRPr="00C4295E" w:rsidTr="001D6D01">
        <w:trPr>
          <w:trHeight w:val="413"/>
        </w:trPr>
        <w:tc>
          <w:tcPr>
            <w:tcW w:w="554" w:type="dxa"/>
          </w:tcPr>
          <w:p w:rsidR="00941BEC" w:rsidRPr="00C4295E" w:rsidRDefault="00941BEC" w:rsidP="001D6D01">
            <w:pPr>
              <w:spacing w:after="0" w:line="240" w:lineRule="auto"/>
              <w:jc w:val="both"/>
              <w:rPr>
                <w:rFonts w:ascii="Times New Roman" w:hAnsi="Times New Roman" w:cs="Times New Roman"/>
                <w:color w:val="000000"/>
                <w:sz w:val="24"/>
                <w:szCs w:val="24"/>
              </w:rPr>
            </w:pPr>
          </w:p>
        </w:tc>
        <w:tc>
          <w:tcPr>
            <w:tcW w:w="241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w:t>
            </w:r>
          </w:p>
        </w:tc>
        <w:tc>
          <w:tcPr>
            <w:tcW w:w="2825"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w:t>
            </w:r>
          </w:p>
        </w:tc>
        <w:tc>
          <w:tcPr>
            <w:tcW w:w="1459"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100</w:t>
            </w:r>
          </w:p>
        </w:tc>
        <w:tc>
          <w:tcPr>
            <w:tcW w:w="2977"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10005.78</w:t>
            </w:r>
          </w:p>
        </w:tc>
      </w:tr>
    </w:tbl>
    <w:p w:rsidR="00941BEC" w:rsidRPr="0091377A" w:rsidRDefault="00941BEC" w:rsidP="00941BEC">
      <w:pPr>
        <w:spacing w:after="0"/>
        <w:jc w:val="both"/>
        <w:rPr>
          <w:rFonts w:ascii="Times New Roman" w:hAnsi="Times New Roman" w:cs="Times New Roman"/>
          <w:b/>
          <w:i/>
        </w:rPr>
      </w:pPr>
      <w:r w:rsidRPr="0091377A">
        <w:rPr>
          <w:rFonts w:ascii="Times New Roman" w:hAnsi="Times New Roman" w:cs="Times New Roman"/>
          <w:b/>
          <w:i/>
        </w:rPr>
        <w:t>Source: Computed in GIS, 2016.</w:t>
      </w:r>
    </w:p>
    <w:p w:rsidR="00941BEC" w:rsidRDefault="00941BEC" w:rsidP="00941BEC">
      <w:pPr>
        <w:spacing w:after="0"/>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noProof/>
          <w:sz w:val="24"/>
          <w:szCs w:val="24"/>
          <w:lang w:bidi="ar-SA"/>
        </w:rPr>
        <w:drawing>
          <wp:inline distT="0" distB="0" distL="0" distR="0" wp14:anchorId="044E5E30" wp14:editId="4D80104F">
            <wp:extent cx="3958068" cy="4451231"/>
            <wp:effectExtent l="19050" t="0" r="4332"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959745" cy="4453117"/>
                    </a:xfrm>
                    <a:prstGeom prst="rect">
                      <a:avLst/>
                    </a:prstGeom>
                    <a:noFill/>
                    <a:ln w="9525">
                      <a:noFill/>
                      <a:miter lim="800000"/>
                      <a:headEnd/>
                      <a:tailEnd/>
                    </a:ln>
                  </pic:spPr>
                </pic:pic>
              </a:graphicData>
            </a:graphic>
          </wp:inline>
        </w:drawing>
      </w:r>
    </w:p>
    <w:p w:rsidR="00941BEC" w:rsidRPr="00C4295E" w:rsidRDefault="00941BEC" w:rsidP="00941BEC">
      <w:pPr>
        <w:pStyle w:val="Caption"/>
        <w:ind w:left="1440" w:firstLine="720"/>
        <w:jc w:val="both"/>
        <w:rPr>
          <w:rFonts w:ascii="Times New Roman" w:hAnsi="Times New Roman" w:cs="Times New Roman"/>
          <w:sz w:val="24"/>
          <w:szCs w:val="24"/>
        </w:rPr>
      </w:pPr>
      <w:bookmarkStart w:id="83" w:name="_Toc356012628"/>
      <w:bookmarkStart w:id="84" w:name="_Toc466877901"/>
      <w:r w:rsidRPr="00366EDB">
        <w:rPr>
          <w:rFonts w:ascii="Times New Roman" w:hAnsi="Times New Roman" w:cs="Times New Roman"/>
          <w:sz w:val="24"/>
        </w:rPr>
        <w:t xml:space="preserve">Figure </w:t>
      </w:r>
      <w:fldSimple w:instr=" SEQ Figure \* ARABIC ">
        <w:r w:rsidR="00E342CF">
          <w:rPr>
            <w:noProof/>
          </w:rPr>
          <w:t>5</w:t>
        </w:r>
      </w:fldSimple>
      <w:r w:rsidRPr="00C4295E">
        <w:rPr>
          <w:rFonts w:ascii="Times New Roman" w:hAnsi="Times New Roman" w:cs="Times New Roman"/>
          <w:sz w:val="24"/>
          <w:szCs w:val="24"/>
        </w:rPr>
        <w:t>: Thermal zone map of Sota watershed</w:t>
      </w:r>
      <w:bookmarkEnd w:id="83"/>
      <w:bookmarkEnd w:id="84"/>
    </w:p>
    <w:p w:rsidR="00941BEC" w:rsidRPr="00C4295E" w:rsidRDefault="00941BEC" w:rsidP="00941BEC">
      <w:pPr>
        <w:pStyle w:val="Heading4"/>
        <w:jc w:val="both"/>
      </w:pPr>
      <w:bookmarkStart w:id="85" w:name="_Toc454395677"/>
      <w:r w:rsidRPr="00C4295E">
        <w:t>5.1.4.3 Traditional Agro ecological Zone (TAEZ)</w:t>
      </w:r>
      <w:bookmarkEnd w:id="85"/>
    </w:p>
    <w:p w:rsidR="00941BEC" w:rsidRDefault="00941BEC" w:rsidP="005E7928">
      <w:pPr>
        <w:spacing w:after="0" w:line="240" w:lineRule="auto"/>
        <w:jc w:val="both"/>
        <w:rPr>
          <w:rFonts w:ascii="Times New Roman" w:hAnsi="Times New Roman" w:cs="Times New Roman"/>
          <w:sz w:val="24"/>
          <w:szCs w:val="24"/>
        </w:rPr>
      </w:pPr>
    </w:p>
    <w:p w:rsidR="00941BEC" w:rsidRPr="00C4295E" w:rsidRDefault="00941BEC" w:rsidP="005E7928">
      <w:pPr>
        <w:spacing w:after="0" w:line="240" w:lineRule="auto"/>
        <w:jc w:val="both"/>
        <w:rPr>
          <w:rFonts w:ascii="Times New Roman" w:hAnsi="Times New Roman" w:cs="Times New Roman"/>
          <w:sz w:val="24"/>
          <w:szCs w:val="24"/>
        </w:rPr>
      </w:pPr>
      <w:r w:rsidRPr="00C4295E">
        <w:rPr>
          <w:rFonts w:ascii="Times New Roman" w:hAnsi="Times New Roman" w:cs="Times New Roman"/>
          <w:sz w:val="24"/>
          <w:szCs w:val="24"/>
        </w:rPr>
        <w:t>The study areas fall within the wet lower dega and wet Weyna dega traditional agro-ecological zones. According to the Ethiopian growing season classification, the watershed is characterized by its longest length of growing period (LGP), which is above 210 days with no drought risk. The mean potential evapo-transpiration is about 1430mm</w:t>
      </w:r>
    </w:p>
    <w:p w:rsidR="00C363B6" w:rsidRDefault="00C363B6" w:rsidP="00941BEC">
      <w:pPr>
        <w:jc w:val="both"/>
        <w:rPr>
          <w:rFonts w:ascii="Times New Roman" w:hAnsi="Times New Roman" w:cs="Times New Roman"/>
          <w:b/>
          <w:sz w:val="24"/>
          <w:szCs w:val="24"/>
        </w:rPr>
      </w:pPr>
      <w:bookmarkStart w:id="86" w:name="_Toc356012615"/>
    </w:p>
    <w:p w:rsidR="005E7928" w:rsidRDefault="005E7928" w:rsidP="00941BEC">
      <w:pPr>
        <w:jc w:val="both"/>
        <w:rPr>
          <w:rFonts w:ascii="Times New Roman" w:hAnsi="Times New Roman" w:cs="Times New Roman"/>
          <w:b/>
          <w:sz w:val="24"/>
          <w:szCs w:val="24"/>
        </w:rPr>
      </w:pPr>
    </w:p>
    <w:p w:rsidR="00941BEC" w:rsidRPr="0091377A" w:rsidRDefault="00941BEC" w:rsidP="00941BEC">
      <w:pPr>
        <w:jc w:val="both"/>
        <w:rPr>
          <w:rFonts w:ascii="Times New Roman" w:hAnsi="Times New Roman" w:cs="Times New Roman"/>
          <w:b/>
          <w:sz w:val="24"/>
          <w:szCs w:val="24"/>
        </w:rPr>
      </w:pPr>
      <w:bookmarkStart w:id="87" w:name="_Toc466877888"/>
      <w:r w:rsidRPr="0091377A">
        <w:rPr>
          <w:rFonts w:ascii="Times New Roman" w:hAnsi="Times New Roman" w:cs="Times New Roman"/>
          <w:b/>
          <w:sz w:val="24"/>
          <w:szCs w:val="24"/>
        </w:rPr>
        <w:lastRenderedPageBreak/>
        <w:t xml:space="preserve">Table </w:t>
      </w:r>
      <w:r w:rsidR="004541FF" w:rsidRPr="0091377A">
        <w:rPr>
          <w:rFonts w:ascii="Times New Roman" w:hAnsi="Times New Roman" w:cs="Times New Roman"/>
          <w:b/>
          <w:sz w:val="24"/>
          <w:szCs w:val="24"/>
        </w:rPr>
        <w:fldChar w:fldCharType="begin"/>
      </w:r>
      <w:r w:rsidRPr="0091377A">
        <w:rPr>
          <w:rFonts w:ascii="Times New Roman" w:hAnsi="Times New Roman" w:cs="Times New Roman"/>
          <w:b/>
          <w:sz w:val="24"/>
          <w:szCs w:val="24"/>
        </w:rPr>
        <w:instrText xml:space="preserve"> SEQ Table \* ARABIC </w:instrText>
      </w:r>
      <w:r w:rsidR="004541FF" w:rsidRPr="0091377A">
        <w:rPr>
          <w:rFonts w:ascii="Times New Roman" w:hAnsi="Times New Roman" w:cs="Times New Roman"/>
          <w:b/>
          <w:sz w:val="24"/>
          <w:szCs w:val="24"/>
        </w:rPr>
        <w:fldChar w:fldCharType="separate"/>
      </w:r>
      <w:r w:rsidR="00E342CF">
        <w:rPr>
          <w:rFonts w:ascii="Times New Roman" w:hAnsi="Times New Roman" w:cs="Times New Roman"/>
          <w:b/>
          <w:noProof/>
          <w:sz w:val="24"/>
          <w:szCs w:val="24"/>
        </w:rPr>
        <w:t>3</w:t>
      </w:r>
      <w:r w:rsidR="004541FF" w:rsidRPr="0091377A">
        <w:rPr>
          <w:rFonts w:ascii="Times New Roman" w:hAnsi="Times New Roman" w:cs="Times New Roman"/>
          <w:b/>
          <w:sz w:val="24"/>
          <w:szCs w:val="24"/>
        </w:rPr>
        <w:fldChar w:fldCharType="end"/>
      </w:r>
      <w:r w:rsidRPr="0091377A">
        <w:rPr>
          <w:rFonts w:ascii="Times New Roman" w:hAnsi="Times New Roman" w:cs="Times New Roman"/>
          <w:b/>
          <w:sz w:val="24"/>
          <w:szCs w:val="24"/>
        </w:rPr>
        <w:t>: Distribution of agro-climatic zones across the watershed is shown in the table</w:t>
      </w:r>
      <w:bookmarkEnd w:id="86"/>
      <w:bookmarkEnd w:id="87"/>
    </w:p>
    <w:tbl>
      <w:tblPr>
        <w:tblW w:w="10295" w:type="dxa"/>
        <w:tblInd w:w="9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77"/>
        <w:gridCol w:w="2690"/>
        <w:gridCol w:w="1782"/>
        <w:gridCol w:w="1463"/>
        <w:gridCol w:w="2983"/>
      </w:tblGrid>
      <w:tr w:rsidR="00941BEC" w:rsidRPr="00C4295E" w:rsidTr="001D6D01">
        <w:trPr>
          <w:trHeight w:val="397"/>
        </w:trPr>
        <w:tc>
          <w:tcPr>
            <w:tcW w:w="1377"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No</w:t>
            </w:r>
          </w:p>
        </w:tc>
        <w:tc>
          <w:tcPr>
            <w:tcW w:w="2690"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bookmarkStart w:id="88" w:name="RANGE!B1:D3"/>
            <w:r w:rsidRPr="00C4295E">
              <w:rPr>
                <w:rFonts w:ascii="Times New Roman" w:hAnsi="Times New Roman" w:cs="Times New Roman"/>
                <w:color w:val="000000"/>
                <w:sz w:val="24"/>
                <w:szCs w:val="24"/>
              </w:rPr>
              <w:t>Agro ecological Zone</w:t>
            </w:r>
            <w:bookmarkEnd w:id="88"/>
          </w:p>
        </w:tc>
        <w:tc>
          <w:tcPr>
            <w:tcW w:w="1782" w:type="dxa"/>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Altitude Range (m.a.s.l)</w:t>
            </w:r>
          </w:p>
        </w:tc>
        <w:tc>
          <w:tcPr>
            <w:tcW w:w="146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Percentage</w:t>
            </w:r>
          </w:p>
        </w:tc>
        <w:tc>
          <w:tcPr>
            <w:tcW w:w="298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Area in Hectare</w:t>
            </w:r>
          </w:p>
        </w:tc>
      </w:tr>
      <w:tr w:rsidR="00941BEC" w:rsidRPr="00C4295E" w:rsidTr="001D6D01">
        <w:trPr>
          <w:trHeight w:val="397"/>
        </w:trPr>
        <w:tc>
          <w:tcPr>
            <w:tcW w:w="1377"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w:t>
            </w:r>
          </w:p>
        </w:tc>
        <w:tc>
          <w:tcPr>
            <w:tcW w:w="2690"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Wet Lower Dega</w:t>
            </w:r>
          </w:p>
        </w:tc>
        <w:tc>
          <w:tcPr>
            <w:tcW w:w="1782" w:type="dxa"/>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2300 - 2423</w:t>
            </w:r>
          </w:p>
        </w:tc>
        <w:tc>
          <w:tcPr>
            <w:tcW w:w="146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18</w:t>
            </w:r>
          </w:p>
        </w:tc>
        <w:tc>
          <w:tcPr>
            <w:tcW w:w="298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1831.01</w:t>
            </w:r>
          </w:p>
        </w:tc>
      </w:tr>
      <w:tr w:rsidR="00941BEC" w:rsidRPr="00C4295E" w:rsidTr="001D6D01">
        <w:trPr>
          <w:trHeight w:val="397"/>
        </w:trPr>
        <w:tc>
          <w:tcPr>
            <w:tcW w:w="1377"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2</w:t>
            </w:r>
          </w:p>
        </w:tc>
        <w:tc>
          <w:tcPr>
            <w:tcW w:w="2690"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Wet Weyna Dega</w:t>
            </w:r>
          </w:p>
        </w:tc>
        <w:tc>
          <w:tcPr>
            <w:tcW w:w="1782" w:type="dxa"/>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1872 - 2300</w:t>
            </w:r>
          </w:p>
        </w:tc>
        <w:tc>
          <w:tcPr>
            <w:tcW w:w="146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82</w:t>
            </w:r>
          </w:p>
        </w:tc>
        <w:tc>
          <w:tcPr>
            <w:tcW w:w="298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8174.76</w:t>
            </w:r>
          </w:p>
        </w:tc>
      </w:tr>
      <w:tr w:rsidR="00941BEC" w:rsidRPr="00C4295E" w:rsidTr="001D6D01">
        <w:trPr>
          <w:trHeight w:val="397"/>
        </w:trPr>
        <w:tc>
          <w:tcPr>
            <w:tcW w:w="1377"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w:t>
            </w:r>
          </w:p>
        </w:tc>
        <w:tc>
          <w:tcPr>
            <w:tcW w:w="2690"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w:t>
            </w:r>
          </w:p>
        </w:tc>
        <w:tc>
          <w:tcPr>
            <w:tcW w:w="1782" w:type="dxa"/>
          </w:tcPr>
          <w:p w:rsidR="00941BEC" w:rsidRPr="00C4295E" w:rsidRDefault="00941BEC" w:rsidP="001D6D01">
            <w:pPr>
              <w:spacing w:after="0" w:line="240" w:lineRule="auto"/>
              <w:jc w:val="both"/>
              <w:rPr>
                <w:rFonts w:ascii="Times New Roman" w:hAnsi="Times New Roman" w:cs="Times New Roman"/>
                <w:color w:val="000000"/>
                <w:sz w:val="24"/>
                <w:szCs w:val="24"/>
              </w:rPr>
            </w:pPr>
          </w:p>
        </w:tc>
        <w:tc>
          <w:tcPr>
            <w:tcW w:w="146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100</w:t>
            </w:r>
          </w:p>
        </w:tc>
        <w:tc>
          <w:tcPr>
            <w:tcW w:w="298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10005.77</w:t>
            </w:r>
          </w:p>
        </w:tc>
      </w:tr>
    </w:tbl>
    <w:p w:rsidR="00941BEC" w:rsidRPr="00BD01C4" w:rsidRDefault="00941BEC" w:rsidP="00941BEC">
      <w:pPr>
        <w:spacing w:after="0"/>
        <w:jc w:val="both"/>
        <w:rPr>
          <w:rFonts w:ascii="Times New Roman" w:hAnsi="Times New Roman" w:cs="Times New Roman"/>
          <w:b/>
          <w:i/>
        </w:rPr>
      </w:pPr>
      <w:r w:rsidRPr="00BD01C4">
        <w:rPr>
          <w:rFonts w:ascii="Times New Roman" w:hAnsi="Times New Roman" w:cs="Times New Roman"/>
          <w:b/>
          <w:i/>
        </w:rPr>
        <w:t xml:space="preserve"> Source: Computed in GIS, 2016</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mallCaps/>
          <w:noProof/>
          <w:sz w:val="24"/>
          <w:szCs w:val="24"/>
          <w:lang w:bidi="ar-SA"/>
        </w:rPr>
        <w:drawing>
          <wp:inline distT="0" distB="0" distL="0" distR="0" wp14:anchorId="44FE86DD" wp14:editId="7388B6E8">
            <wp:extent cx="4151745" cy="5374257"/>
            <wp:effectExtent l="19050" t="0" r="115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154653" cy="5378022"/>
                    </a:xfrm>
                    <a:prstGeom prst="rect">
                      <a:avLst/>
                    </a:prstGeom>
                    <a:noFill/>
                    <a:ln w="9525">
                      <a:noFill/>
                      <a:miter lim="800000"/>
                      <a:headEnd/>
                      <a:tailEnd/>
                    </a:ln>
                  </pic:spPr>
                </pic:pic>
              </a:graphicData>
            </a:graphic>
          </wp:inline>
        </w:drawing>
      </w:r>
    </w:p>
    <w:p w:rsidR="00941BEC" w:rsidRPr="00C4295E" w:rsidRDefault="00941BEC" w:rsidP="00941BEC">
      <w:pPr>
        <w:pStyle w:val="Caption"/>
        <w:jc w:val="both"/>
        <w:rPr>
          <w:rFonts w:ascii="Times New Roman" w:hAnsi="Times New Roman" w:cs="Times New Roman"/>
          <w:sz w:val="24"/>
          <w:szCs w:val="24"/>
        </w:rPr>
      </w:pPr>
      <w:r w:rsidRPr="00C4295E">
        <w:rPr>
          <w:rFonts w:ascii="Times New Roman" w:hAnsi="Times New Roman" w:cs="Times New Roman"/>
          <w:sz w:val="24"/>
          <w:szCs w:val="24"/>
        </w:rPr>
        <w:t xml:space="preserve">       </w:t>
      </w:r>
      <w:r>
        <w:rPr>
          <w:rFonts w:ascii="Times New Roman" w:hAnsi="Times New Roman" w:cs="Times New Roman"/>
          <w:sz w:val="24"/>
          <w:szCs w:val="24"/>
        </w:rPr>
        <w:tab/>
      </w:r>
      <w:r w:rsidRPr="0070331B">
        <w:rPr>
          <w:rFonts w:ascii="Times New Roman" w:hAnsi="Times New Roman" w:cs="Times New Roman"/>
          <w:sz w:val="24"/>
          <w:szCs w:val="24"/>
        </w:rPr>
        <w:tab/>
      </w:r>
      <w:bookmarkStart w:id="89" w:name="_Toc466877902"/>
      <w:r w:rsidRPr="0070331B">
        <w:rPr>
          <w:rFonts w:ascii="Times New Roman" w:hAnsi="Times New Roman" w:cs="Times New Roman"/>
          <w:sz w:val="24"/>
          <w:szCs w:val="24"/>
        </w:rPr>
        <w:t xml:space="preserve">Figure </w:t>
      </w:r>
      <w:r w:rsidR="004541FF" w:rsidRPr="0070331B">
        <w:rPr>
          <w:rFonts w:ascii="Times New Roman" w:hAnsi="Times New Roman" w:cs="Times New Roman"/>
          <w:sz w:val="24"/>
          <w:szCs w:val="24"/>
        </w:rPr>
        <w:fldChar w:fldCharType="begin"/>
      </w:r>
      <w:r w:rsidRPr="0070331B">
        <w:rPr>
          <w:rFonts w:ascii="Times New Roman" w:hAnsi="Times New Roman" w:cs="Times New Roman"/>
          <w:sz w:val="24"/>
          <w:szCs w:val="24"/>
        </w:rPr>
        <w:instrText xml:space="preserve"> SEQ Figure \* ARABIC </w:instrText>
      </w:r>
      <w:r w:rsidR="004541FF" w:rsidRPr="0070331B">
        <w:rPr>
          <w:rFonts w:ascii="Times New Roman" w:hAnsi="Times New Roman" w:cs="Times New Roman"/>
          <w:sz w:val="24"/>
          <w:szCs w:val="24"/>
        </w:rPr>
        <w:fldChar w:fldCharType="separate"/>
      </w:r>
      <w:r w:rsidR="00E342CF">
        <w:rPr>
          <w:rFonts w:ascii="Times New Roman" w:hAnsi="Times New Roman" w:cs="Times New Roman"/>
          <w:noProof/>
          <w:sz w:val="24"/>
          <w:szCs w:val="24"/>
        </w:rPr>
        <w:t>6</w:t>
      </w:r>
      <w:r w:rsidR="004541FF" w:rsidRPr="0070331B">
        <w:rPr>
          <w:rFonts w:ascii="Times New Roman" w:hAnsi="Times New Roman" w:cs="Times New Roman"/>
          <w:sz w:val="24"/>
          <w:szCs w:val="24"/>
        </w:rPr>
        <w:fldChar w:fldCharType="end"/>
      </w:r>
      <w:r>
        <w:rPr>
          <w:rFonts w:ascii="Times New Roman" w:hAnsi="Times New Roman" w:cs="Times New Roman"/>
          <w:sz w:val="24"/>
          <w:szCs w:val="24"/>
        </w:rPr>
        <w:t>:</w:t>
      </w:r>
      <w:r w:rsidRPr="00C4295E">
        <w:rPr>
          <w:rFonts w:ascii="Times New Roman" w:hAnsi="Times New Roman" w:cs="Times New Roman"/>
          <w:sz w:val="24"/>
          <w:szCs w:val="24"/>
        </w:rPr>
        <w:t xml:space="preserve"> Agro-ecological Zones of Sota Watershed</w:t>
      </w:r>
      <w:bookmarkEnd w:id="89"/>
    </w:p>
    <w:p w:rsidR="00941BEC" w:rsidRDefault="00941BEC" w:rsidP="00941BEC">
      <w:pPr>
        <w:jc w:val="both"/>
        <w:rPr>
          <w:rFonts w:ascii="Times New Roman" w:hAnsi="Times New Roman" w:cs="Times New Roman"/>
          <w:sz w:val="24"/>
          <w:szCs w:val="24"/>
        </w:rPr>
      </w:pPr>
    </w:p>
    <w:p w:rsidR="00C363B6" w:rsidRDefault="00C363B6" w:rsidP="00941BEC">
      <w:pPr>
        <w:jc w:val="both"/>
        <w:rPr>
          <w:rFonts w:ascii="Times New Roman" w:hAnsi="Times New Roman" w:cs="Times New Roman"/>
          <w:sz w:val="24"/>
          <w:szCs w:val="24"/>
        </w:rPr>
      </w:pPr>
    </w:p>
    <w:p w:rsidR="00941BEC" w:rsidRPr="00C4295E" w:rsidRDefault="00941BEC" w:rsidP="00941BEC">
      <w:pPr>
        <w:pStyle w:val="Heading4"/>
        <w:jc w:val="both"/>
      </w:pPr>
      <w:bookmarkStart w:id="90" w:name="_Toc454395678"/>
      <w:r w:rsidRPr="00C4295E">
        <w:lastRenderedPageBreak/>
        <w:t>5.1.4.4 Soils</w:t>
      </w:r>
      <w:bookmarkEnd w:id="90"/>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Soil map of the watershed is produced based on existing soil maps (WBISPP AND SOTER) through intensive reconnaissance field survey (FAO/ISSS/WRB, 2006). Accordingly, Dystric Gleysols and Dystric Nitisols are the dominant soil types occurred in the area. Nitisols are mainly distributed over sloppy areas covering an area of about 5543.24 hectare, which is about 55% of the watershed. The second dominant soils of the watershed is Dystric Gleysols, which  are occurred on flat land and occupied about 45% of the watershed or 4462.54, while Leptosols are occurred on very steep and escarpment area. The distributions of major soils of the watershed are described in the following table (Table 5).</w:t>
      </w:r>
    </w:p>
    <w:p w:rsidR="00941BEC" w:rsidRPr="0091377A" w:rsidRDefault="00941BEC" w:rsidP="00941BEC">
      <w:pPr>
        <w:jc w:val="both"/>
        <w:rPr>
          <w:rFonts w:ascii="Times New Roman" w:hAnsi="Times New Roman" w:cs="Times New Roman"/>
          <w:b/>
          <w:sz w:val="24"/>
          <w:szCs w:val="24"/>
        </w:rPr>
      </w:pPr>
      <w:bookmarkStart w:id="91" w:name="_Toc356012616"/>
      <w:bookmarkStart w:id="92" w:name="_Toc466877889"/>
      <w:r w:rsidRPr="0091377A">
        <w:rPr>
          <w:rFonts w:ascii="Times New Roman" w:hAnsi="Times New Roman" w:cs="Times New Roman"/>
          <w:b/>
          <w:sz w:val="24"/>
          <w:szCs w:val="24"/>
        </w:rPr>
        <w:t xml:space="preserve">Table </w:t>
      </w:r>
      <w:r w:rsidR="004541FF" w:rsidRPr="0091377A">
        <w:rPr>
          <w:rFonts w:ascii="Times New Roman" w:hAnsi="Times New Roman" w:cs="Times New Roman"/>
          <w:b/>
          <w:sz w:val="24"/>
          <w:szCs w:val="24"/>
        </w:rPr>
        <w:fldChar w:fldCharType="begin"/>
      </w:r>
      <w:r w:rsidRPr="0091377A">
        <w:rPr>
          <w:rFonts w:ascii="Times New Roman" w:hAnsi="Times New Roman" w:cs="Times New Roman"/>
          <w:b/>
          <w:sz w:val="24"/>
          <w:szCs w:val="24"/>
        </w:rPr>
        <w:instrText xml:space="preserve"> SEQ Table \* ARABIC </w:instrText>
      </w:r>
      <w:r w:rsidR="004541FF" w:rsidRPr="0091377A">
        <w:rPr>
          <w:rFonts w:ascii="Times New Roman" w:hAnsi="Times New Roman" w:cs="Times New Roman"/>
          <w:b/>
          <w:sz w:val="24"/>
          <w:szCs w:val="24"/>
        </w:rPr>
        <w:fldChar w:fldCharType="separate"/>
      </w:r>
      <w:r w:rsidR="00E342CF">
        <w:rPr>
          <w:rFonts w:ascii="Times New Roman" w:hAnsi="Times New Roman" w:cs="Times New Roman"/>
          <w:b/>
          <w:noProof/>
          <w:sz w:val="24"/>
          <w:szCs w:val="24"/>
        </w:rPr>
        <w:t>4</w:t>
      </w:r>
      <w:r w:rsidR="004541FF" w:rsidRPr="0091377A">
        <w:rPr>
          <w:rFonts w:ascii="Times New Roman" w:hAnsi="Times New Roman" w:cs="Times New Roman"/>
          <w:b/>
          <w:sz w:val="24"/>
          <w:szCs w:val="24"/>
        </w:rPr>
        <w:fldChar w:fldCharType="end"/>
      </w:r>
      <w:r w:rsidRPr="0091377A">
        <w:rPr>
          <w:rFonts w:ascii="Times New Roman" w:hAnsi="Times New Roman" w:cs="Times New Roman"/>
          <w:b/>
          <w:sz w:val="24"/>
          <w:szCs w:val="24"/>
        </w:rPr>
        <w:t>: Distribution and major properties of Sota watershed</w:t>
      </w:r>
      <w:bookmarkEnd w:id="91"/>
      <w:bookmarkEnd w:id="92"/>
    </w:p>
    <w:tbl>
      <w:tblPr>
        <w:tblW w:w="10069" w:type="dxa"/>
        <w:tblInd w:w="9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74"/>
        <w:gridCol w:w="3411"/>
        <w:gridCol w:w="1673"/>
        <w:gridCol w:w="3411"/>
      </w:tblGrid>
      <w:tr w:rsidR="00941BEC" w:rsidRPr="00C4295E" w:rsidTr="001D6D01">
        <w:trPr>
          <w:trHeight w:val="444"/>
        </w:trPr>
        <w:tc>
          <w:tcPr>
            <w:tcW w:w="1574"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No</w:t>
            </w:r>
          </w:p>
        </w:tc>
        <w:tc>
          <w:tcPr>
            <w:tcW w:w="341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Major Soils</w:t>
            </w:r>
          </w:p>
        </w:tc>
        <w:tc>
          <w:tcPr>
            <w:tcW w:w="167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%age</w:t>
            </w:r>
          </w:p>
        </w:tc>
        <w:tc>
          <w:tcPr>
            <w:tcW w:w="341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Area in Hectare</w:t>
            </w:r>
          </w:p>
        </w:tc>
      </w:tr>
      <w:tr w:rsidR="00941BEC" w:rsidRPr="00C4295E" w:rsidTr="001D6D01">
        <w:trPr>
          <w:trHeight w:val="444"/>
        </w:trPr>
        <w:tc>
          <w:tcPr>
            <w:tcW w:w="1574"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w:t>
            </w:r>
          </w:p>
        </w:tc>
        <w:tc>
          <w:tcPr>
            <w:tcW w:w="341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Dystric Gleysols</w:t>
            </w:r>
          </w:p>
        </w:tc>
        <w:tc>
          <w:tcPr>
            <w:tcW w:w="167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45</w:t>
            </w:r>
          </w:p>
        </w:tc>
        <w:tc>
          <w:tcPr>
            <w:tcW w:w="341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4462.54</w:t>
            </w:r>
          </w:p>
        </w:tc>
      </w:tr>
      <w:tr w:rsidR="00941BEC" w:rsidRPr="00C4295E" w:rsidTr="001D6D01">
        <w:trPr>
          <w:trHeight w:val="444"/>
        </w:trPr>
        <w:tc>
          <w:tcPr>
            <w:tcW w:w="1574"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2</w:t>
            </w:r>
          </w:p>
        </w:tc>
        <w:tc>
          <w:tcPr>
            <w:tcW w:w="341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Dystric Nitisols</w:t>
            </w:r>
          </w:p>
        </w:tc>
        <w:tc>
          <w:tcPr>
            <w:tcW w:w="167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55</w:t>
            </w:r>
          </w:p>
        </w:tc>
        <w:tc>
          <w:tcPr>
            <w:tcW w:w="341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5543.24</w:t>
            </w:r>
          </w:p>
        </w:tc>
      </w:tr>
      <w:tr w:rsidR="00941BEC" w:rsidRPr="00C4295E" w:rsidTr="001D6D01">
        <w:trPr>
          <w:trHeight w:val="444"/>
        </w:trPr>
        <w:tc>
          <w:tcPr>
            <w:tcW w:w="1574"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w:t>
            </w:r>
          </w:p>
        </w:tc>
        <w:tc>
          <w:tcPr>
            <w:tcW w:w="341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w:t>
            </w:r>
          </w:p>
        </w:tc>
        <w:tc>
          <w:tcPr>
            <w:tcW w:w="1673"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100</w:t>
            </w:r>
          </w:p>
        </w:tc>
        <w:tc>
          <w:tcPr>
            <w:tcW w:w="341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10005.78</w:t>
            </w:r>
          </w:p>
        </w:tc>
      </w:tr>
    </w:tbl>
    <w:p w:rsidR="00941BEC" w:rsidRDefault="00941BEC" w:rsidP="00941BEC">
      <w:pPr>
        <w:spacing w:after="0"/>
        <w:jc w:val="both"/>
        <w:rPr>
          <w:rFonts w:ascii="Times New Roman" w:hAnsi="Times New Roman" w:cs="Times New Roman"/>
          <w:b/>
          <w:i/>
        </w:rPr>
      </w:pPr>
      <w:r w:rsidRPr="00BD01C4">
        <w:rPr>
          <w:rFonts w:ascii="Times New Roman" w:hAnsi="Times New Roman" w:cs="Times New Roman"/>
          <w:b/>
          <w:i/>
        </w:rPr>
        <w:t>Source: Result of Field Survey &amp; SOTER revised map (FAO/ISSS/WRB, 2006), 2016</w:t>
      </w:r>
    </w:p>
    <w:p w:rsidR="00941BEC" w:rsidRPr="0091377A" w:rsidRDefault="00941BEC" w:rsidP="00941BEC">
      <w:pPr>
        <w:jc w:val="both"/>
        <w:rPr>
          <w:rFonts w:ascii="Times New Roman" w:hAnsi="Times New Roman" w:cs="Times New Roman"/>
        </w:rPr>
      </w:pPr>
    </w:p>
    <w:p w:rsidR="00941BEC" w:rsidRPr="0091377A" w:rsidRDefault="00941BEC" w:rsidP="00941BEC">
      <w:pPr>
        <w:jc w:val="both"/>
        <w:rPr>
          <w:rFonts w:ascii="Times New Roman" w:hAnsi="Times New Roman" w:cs="Times New Roman"/>
        </w:rPr>
      </w:pPr>
    </w:p>
    <w:p w:rsidR="00941BEC" w:rsidRDefault="00941BEC" w:rsidP="00941BEC">
      <w:pPr>
        <w:jc w:val="both"/>
        <w:rPr>
          <w:rFonts w:ascii="Times New Roman" w:hAnsi="Times New Roman" w:cs="Times New Roman"/>
        </w:rPr>
      </w:pPr>
    </w:p>
    <w:p w:rsidR="00941BEC" w:rsidRDefault="00941BEC" w:rsidP="00941BEC">
      <w:pPr>
        <w:tabs>
          <w:tab w:val="left" w:pos="2744"/>
        </w:tabs>
        <w:jc w:val="both"/>
        <w:rPr>
          <w:rFonts w:ascii="Times New Roman" w:hAnsi="Times New Roman" w:cs="Times New Roman"/>
        </w:rPr>
      </w:pPr>
      <w:r>
        <w:rPr>
          <w:rFonts w:ascii="Times New Roman" w:hAnsi="Times New Roman" w:cs="Times New Roman"/>
        </w:rPr>
        <w:tab/>
      </w:r>
    </w:p>
    <w:p w:rsidR="00941BEC" w:rsidRPr="0091377A" w:rsidRDefault="00941BEC" w:rsidP="00941BEC">
      <w:pPr>
        <w:jc w:val="both"/>
        <w:rPr>
          <w:rFonts w:ascii="Times New Roman" w:hAnsi="Times New Roman" w:cs="Times New Roman"/>
        </w:rPr>
      </w:pPr>
    </w:p>
    <w:p w:rsidR="00941BEC" w:rsidRPr="0091377A" w:rsidRDefault="00941BEC" w:rsidP="00941BEC">
      <w:pPr>
        <w:jc w:val="both"/>
        <w:rPr>
          <w:rFonts w:ascii="Times New Roman" w:hAnsi="Times New Roman" w:cs="Times New Roman"/>
        </w:rPr>
      </w:pPr>
    </w:p>
    <w:p w:rsidR="00941BEC" w:rsidRDefault="00941BEC" w:rsidP="00941BEC">
      <w:pPr>
        <w:jc w:val="both"/>
        <w:rPr>
          <w:rFonts w:ascii="Times New Roman" w:hAnsi="Times New Roman" w:cs="Times New Roman"/>
        </w:rPr>
      </w:pPr>
    </w:p>
    <w:p w:rsidR="00941BEC" w:rsidRDefault="00941BEC" w:rsidP="00941BEC">
      <w:pPr>
        <w:tabs>
          <w:tab w:val="left" w:pos="3138"/>
        </w:tabs>
        <w:jc w:val="both"/>
        <w:rPr>
          <w:rFonts w:ascii="Times New Roman" w:hAnsi="Times New Roman" w:cs="Times New Roman"/>
        </w:rPr>
      </w:pPr>
      <w:r>
        <w:rPr>
          <w:rFonts w:ascii="Times New Roman" w:hAnsi="Times New Roman" w:cs="Times New Roman"/>
        </w:rPr>
        <w:tab/>
      </w:r>
    </w:p>
    <w:p w:rsidR="00941BEC" w:rsidRDefault="00941BEC" w:rsidP="00941BEC">
      <w:pPr>
        <w:tabs>
          <w:tab w:val="left" w:pos="3138"/>
        </w:tabs>
        <w:jc w:val="both"/>
        <w:rPr>
          <w:rFonts w:ascii="Times New Roman" w:hAnsi="Times New Roman" w:cs="Times New Roman"/>
        </w:rPr>
      </w:pPr>
    </w:p>
    <w:p w:rsidR="00941BEC" w:rsidRDefault="00941BEC" w:rsidP="00941BEC">
      <w:pPr>
        <w:tabs>
          <w:tab w:val="left" w:pos="3138"/>
        </w:tabs>
        <w:jc w:val="both"/>
        <w:rPr>
          <w:rFonts w:ascii="Times New Roman" w:hAnsi="Times New Roman" w:cs="Times New Roman"/>
        </w:rPr>
      </w:pPr>
    </w:p>
    <w:p w:rsidR="00941BEC" w:rsidRDefault="00941BEC" w:rsidP="00941BEC">
      <w:pPr>
        <w:tabs>
          <w:tab w:val="left" w:pos="3138"/>
        </w:tabs>
        <w:jc w:val="both"/>
        <w:rPr>
          <w:rFonts w:ascii="Times New Roman" w:hAnsi="Times New Roman" w:cs="Times New Roman"/>
        </w:rPr>
      </w:pPr>
    </w:p>
    <w:p w:rsidR="00941BEC" w:rsidRDefault="00941BEC" w:rsidP="00941BEC">
      <w:pPr>
        <w:tabs>
          <w:tab w:val="left" w:pos="3138"/>
        </w:tabs>
        <w:jc w:val="both"/>
        <w:rPr>
          <w:rFonts w:ascii="Times New Roman" w:hAnsi="Times New Roman" w:cs="Times New Roman"/>
        </w:rPr>
      </w:pPr>
    </w:p>
    <w:p w:rsidR="00941BEC" w:rsidRDefault="00941BEC" w:rsidP="00941BEC">
      <w:pPr>
        <w:tabs>
          <w:tab w:val="left" w:pos="3138"/>
        </w:tabs>
        <w:jc w:val="both"/>
        <w:rPr>
          <w:rFonts w:ascii="Times New Roman" w:hAnsi="Times New Roman" w:cs="Times New Roman"/>
        </w:rPr>
      </w:pPr>
    </w:p>
    <w:p w:rsidR="00941BEC" w:rsidRDefault="00941BEC" w:rsidP="00941BEC">
      <w:pPr>
        <w:tabs>
          <w:tab w:val="left" w:pos="3138"/>
        </w:tabs>
        <w:jc w:val="both"/>
        <w:rPr>
          <w:rFonts w:ascii="Times New Roman" w:hAnsi="Times New Roman" w:cs="Times New Roman"/>
        </w:rPr>
      </w:pPr>
    </w:p>
    <w:p w:rsidR="00941BEC" w:rsidRDefault="00941BEC" w:rsidP="00941BEC">
      <w:pPr>
        <w:tabs>
          <w:tab w:val="left" w:pos="3138"/>
        </w:tabs>
        <w:jc w:val="both"/>
        <w:rPr>
          <w:rFonts w:ascii="Times New Roman" w:hAnsi="Times New Roman" w:cs="Times New Roman"/>
        </w:rPr>
      </w:pPr>
    </w:p>
    <w:p w:rsidR="00941BEC" w:rsidRDefault="00941BEC" w:rsidP="00941BEC">
      <w:pPr>
        <w:tabs>
          <w:tab w:val="left" w:pos="3138"/>
        </w:tabs>
        <w:jc w:val="both"/>
        <w:rPr>
          <w:rFonts w:ascii="Times New Roman" w:hAnsi="Times New Roman" w:cs="Times New Roman"/>
        </w:rPr>
      </w:pP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noProof/>
          <w:sz w:val="24"/>
          <w:szCs w:val="24"/>
          <w:lang w:bidi="ar-SA"/>
        </w:rPr>
        <w:lastRenderedPageBreak/>
        <w:drawing>
          <wp:inline distT="0" distB="0" distL="0" distR="0" wp14:anchorId="5EDDCE54" wp14:editId="7E4143A7">
            <wp:extent cx="4351669" cy="5633049"/>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352823" cy="5634543"/>
                    </a:xfrm>
                    <a:prstGeom prst="rect">
                      <a:avLst/>
                    </a:prstGeom>
                    <a:noFill/>
                    <a:ln w="9525">
                      <a:noFill/>
                      <a:miter lim="800000"/>
                      <a:headEnd/>
                      <a:tailEnd/>
                    </a:ln>
                  </pic:spPr>
                </pic:pic>
              </a:graphicData>
            </a:graphic>
          </wp:inline>
        </w:drawing>
      </w:r>
    </w:p>
    <w:p w:rsidR="00941BEC" w:rsidRPr="00C4295E" w:rsidRDefault="00941BEC" w:rsidP="00941BEC">
      <w:pPr>
        <w:pStyle w:val="Caption"/>
        <w:ind w:left="720" w:firstLine="720"/>
        <w:jc w:val="both"/>
        <w:rPr>
          <w:rFonts w:ascii="Times New Roman" w:hAnsi="Times New Roman" w:cs="Times New Roman"/>
          <w:sz w:val="24"/>
          <w:szCs w:val="24"/>
        </w:rPr>
      </w:pPr>
      <w:bookmarkStart w:id="93" w:name="_Toc356012629"/>
      <w:bookmarkStart w:id="94" w:name="_Toc466877903"/>
      <w:r w:rsidRPr="00B23A23">
        <w:rPr>
          <w:rFonts w:ascii="Times New Roman" w:hAnsi="Times New Roman" w:cs="Times New Roman"/>
          <w:sz w:val="24"/>
          <w:szCs w:val="24"/>
        </w:rPr>
        <w:t xml:space="preserve">Figure </w:t>
      </w:r>
      <w:r w:rsidR="004541FF" w:rsidRPr="00B23A23">
        <w:rPr>
          <w:rFonts w:ascii="Times New Roman" w:hAnsi="Times New Roman" w:cs="Times New Roman"/>
          <w:sz w:val="24"/>
          <w:szCs w:val="24"/>
        </w:rPr>
        <w:fldChar w:fldCharType="begin"/>
      </w:r>
      <w:r w:rsidRPr="00B23A23">
        <w:rPr>
          <w:rFonts w:ascii="Times New Roman" w:hAnsi="Times New Roman" w:cs="Times New Roman"/>
          <w:sz w:val="24"/>
          <w:szCs w:val="24"/>
        </w:rPr>
        <w:instrText xml:space="preserve"> SEQ Figure \* ARABIC </w:instrText>
      </w:r>
      <w:r w:rsidR="004541FF" w:rsidRPr="00B23A23">
        <w:rPr>
          <w:rFonts w:ascii="Times New Roman" w:hAnsi="Times New Roman" w:cs="Times New Roman"/>
          <w:sz w:val="24"/>
          <w:szCs w:val="24"/>
        </w:rPr>
        <w:fldChar w:fldCharType="separate"/>
      </w:r>
      <w:r w:rsidR="00E342CF">
        <w:rPr>
          <w:rFonts w:ascii="Times New Roman" w:hAnsi="Times New Roman" w:cs="Times New Roman"/>
          <w:noProof/>
          <w:sz w:val="24"/>
          <w:szCs w:val="24"/>
        </w:rPr>
        <w:t>7</w:t>
      </w:r>
      <w:r w:rsidR="004541FF" w:rsidRPr="00B23A23">
        <w:rPr>
          <w:rFonts w:ascii="Times New Roman" w:hAnsi="Times New Roman" w:cs="Times New Roman"/>
          <w:sz w:val="24"/>
          <w:szCs w:val="24"/>
        </w:rPr>
        <w:fldChar w:fldCharType="end"/>
      </w:r>
      <w:r w:rsidRPr="00C4295E">
        <w:rPr>
          <w:rFonts w:ascii="Times New Roman" w:hAnsi="Times New Roman" w:cs="Times New Roman"/>
          <w:sz w:val="24"/>
          <w:szCs w:val="24"/>
        </w:rPr>
        <w:t>: Major soils of Sota watershed</w:t>
      </w:r>
      <w:bookmarkEnd w:id="93"/>
      <w:bookmarkEnd w:id="94"/>
    </w:p>
    <w:p w:rsidR="00941BEC" w:rsidRPr="00C4295E" w:rsidRDefault="00941BEC" w:rsidP="00941BEC">
      <w:pPr>
        <w:pStyle w:val="Heading4"/>
        <w:jc w:val="both"/>
      </w:pPr>
      <w:bookmarkStart w:id="95" w:name="_Toc454395679"/>
      <w:r w:rsidRPr="00C4295E">
        <w:t>5.1.4.5 Vegetation</w:t>
      </w:r>
      <w:bookmarkEnd w:id="95"/>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vegetation assessment of the area revealed that the watershed is endowed with a variety of both indigenous and exotic species. The dominant indigenous tree species include: podocarpus falacatus, cordial africana eur, croton macrostachyus, Oliea europaea, Borassus aethiopum, ricinus communis, rhombus prinoides, eucalyptus spp, etc. Vegetation and land use assessment was carried out using Landsat ETM+</w:t>
      </w:r>
    </w:p>
    <w:p w:rsidR="00941BEC" w:rsidRPr="00C4295E" w:rsidRDefault="00941BEC" w:rsidP="00941BEC">
      <w:pPr>
        <w:pStyle w:val="Heading4"/>
        <w:jc w:val="both"/>
      </w:pPr>
      <w:bookmarkStart w:id="96" w:name="_Toc454395680"/>
      <w:r w:rsidRPr="00C4295E">
        <w:t>5.1.4.6 Present Land Use/land cover</w:t>
      </w:r>
      <w:bookmarkEnd w:id="96"/>
    </w:p>
    <w:p w:rsidR="00941BEC"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major land use identified includes: open forest occupy 3361.18ha, moderately stocked woody plants about 6127.33 hectare, and moderately cultivated land comprised about 512.67 hectare. Detail descriptions of the major land use/cover of the watershed area are given here below:</w:t>
      </w:r>
    </w:p>
    <w:p w:rsidR="005E7928" w:rsidRPr="00C4295E" w:rsidRDefault="005E7928"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bookmarkStart w:id="97" w:name="_Toc356012617"/>
      <w:bookmarkStart w:id="98" w:name="_Toc466877890"/>
      <w:r w:rsidRPr="00C4295E">
        <w:rPr>
          <w:rFonts w:ascii="Times New Roman" w:hAnsi="Times New Roman" w:cs="Times New Roman"/>
          <w:sz w:val="24"/>
          <w:szCs w:val="24"/>
        </w:rPr>
        <w:lastRenderedPageBreak/>
        <w:t xml:space="preserve">Table </w:t>
      </w:r>
      <w:r w:rsidR="004541FF" w:rsidRPr="00C4295E">
        <w:rPr>
          <w:rFonts w:ascii="Times New Roman" w:hAnsi="Times New Roman" w:cs="Times New Roman"/>
          <w:sz w:val="24"/>
          <w:szCs w:val="24"/>
        </w:rPr>
        <w:fldChar w:fldCharType="begin"/>
      </w:r>
      <w:r w:rsidRPr="00C4295E">
        <w:rPr>
          <w:rFonts w:ascii="Times New Roman" w:hAnsi="Times New Roman" w:cs="Times New Roman"/>
          <w:sz w:val="24"/>
          <w:szCs w:val="24"/>
        </w:rPr>
        <w:instrText xml:space="preserve"> SEQ Table \* ARABIC </w:instrText>
      </w:r>
      <w:r w:rsidR="004541FF" w:rsidRPr="00C4295E">
        <w:rPr>
          <w:rFonts w:ascii="Times New Roman" w:hAnsi="Times New Roman" w:cs="Times New Roman"/>
          <w:sz w:val="24"/>
          <w:szCs w:val="24"/>
        </w:rPr>
        <w:fldChar w:fldCharType="separate"/>
      </w:r>
      <w:r w:rsidR="00E342CF">
        <w:rPr>
          <w:rFonts w:ascii="Times New Roman" w:hAnsi="Times New Roman" w:cs="Times New Roman"/>
          <w:noProof/>
          <w:sz w:val="24"/>
          <w:szCs w:val="24"/>
        </w:rPr>
        <w:t>5</w:t>
      </w:r>
      <w:r w:rsidR="004541FF" w:rsidRPr="00C4295E">
        <w:rPr>
          <w:rFonts w:ascii="Times New Roman" w:hAnsi="Times New Roman" w:cs="Times New Roman"/>
          <w:sz w:val="24"/>
          <w:szCs w:val="24"/>
        </w:rPr>
        <w:fldChar w:fldCharType="end"/>
      </w:r>
      <w:r w:rsidRPr="00C4295E">
        <w:rPr>
          <w:rFonts w:ascii="Times New Roman" w:hAnsi="Times New Roman" w:cs="Times New Roman"/>
          <w:sz w:val="24"/>
          <w:szCs w:val="24"/>
        </w:rPr>
        <w:t>: Land use/land cover type of Sota watershed area</w:t>
      </w:r>
      <w:bookmarkEnd w:id="97"/>
      <w:bookmarkEnd w:id="98"/>
    </w:p>
    <w:tbl>
      <w:tblPr>
        <w:tblW w:w="10121"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72"/>
        <w:gridCol w:w="5158"/>
        <w:gridCol w:w="2287"/>
        <w:gridCol w:w="2004"/>
      </w:tblGrid>
      <w:tr w:rsidR="00941BEC" w:rsidRPr="00C4295E" w:rsidTr="001D6D01">
        <w:trPr>
          <w:trHeight w:val="359"/>
        </w:trPr>
        <w:tc>
          <w:tcPr>
            <w:tcW w:w="672" w:type="dxa"/>
            <w:tcBorders>
              <w:top w:val="double" w:sz="4" w:space="0" w:color="auto"/>
              <w:left w:val="double" w:sz="4"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No</w:t>
            </w:r>
          </w:p>
        </w:tc>
        <w:tc>
          <w:tcPr>
            <w:tcW w:w="5158" w:type="dxa"/>
            <w:tcBorders>
              <w:top w:val="double" w:sz="4"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bookmarkStart w:id="99" w:name="RANGE!B1:C4"/>
            <w:r w:rsidRPr="00C4295E">
              <w:rPr>
                <w:rFonts w:ascii="Times New Roman" w:hAnsi="Times New Roman" w:cs="Times New Roman"/>
                <w:sz w:val="24"/>
                <w:szCs w:val="24"/>
              </w:rPr>
              <w:t>Major Land Use</w:t>
            </w:r>
            <w:bookmarkEnd w:id="99"/>
          </w:p>
        </w:tc>
        <w:tc>
          <w:tcPr>
            <w:tcW w:w="2287" w:type="dxa"/>
            <w:tcBorders>
              <w:top w:val="double" w:sz="4"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%age</w:t>
            </w:r>
          </w:p>
        </w:tc>
        <w:tc>
          <w:tcPr>
            <w:tcW w:w="2004" w:type="dxa"/>
            <w:tcBorders>
              <w:top w:val="double" w:sz="4" w:space="0" w:color="auto"/>
              <w:left w:val="single" w:sz="6" w:space="0" w:color="auto"/>
              <w:bottom w:val="single" w:sz="6" w:space="0" w:color="auto"/>
              <w:right w:val="double" w:sz="4"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Area in Hectare</w:t>
            </w:r>
          </w:p>
        </w:tc>
      </w:tr>
      <w:tr w:rsidR="00941BEC" w:rsidRPr="00C4295E" w:rsidTr="001D6D01">
        <w:trPr>
          <w:trHeight w:val="359"/>
        </w:trPr>
        <w:tc>
          <w:tcPr>
            <w:tcW w:w="672" w:type="dxa"/>
            <w:tcBorders>
              <w:top w:val="single" w:sz="6" w:space="0" w:color="auto"/>
              <w:left w:val="double" w:sz="4"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1</w:t>
            </w:r>
          </w:p>
        </w:tc>
        <w:tc>
          <w:tcPr>
            <w:tcW w:w="515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Moderately stocked woody plants</w:t>
            </w:r>
          </w:p>
        </w:tc>
        <w:tc>
          <w:tcPr>
            <w:tcW w:w="228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61</w:t>
            </w:r>
          </w:p>
        </w:tc>
        <w:tc>
          <w:tcPr>
            <w:tcW w:w="2004" w:type="dxa"/>
            <w:tcBorders>
              <w:top w:val="single" w:sz="6" w:space="0" w:color="auto"/>
              <w:left w:val="single" w:sz="6" w:space="0" w:color="auto"/>
              <w:bottom w:val="single" w:sz="6" w:space="0" w:color="auto"/>
              <w:right w:val="double" w:sz="4"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6127.33</w:t>
            </w:r>
          </w:p>
        </w:tc>
      </w:tr>
      <w:tr w:rsidR="00941BEC" w:rsidRPr="00C4295E" w:rsidTr="001D6D01">
        <w:trPr>
          <w:trHeight w:val="359"/>
        </w:trPr>
        <w:tc>
          <w:tcPr>
            <w:tcW w:w="672" w:type="dxa"/>
            <w:tcBorders>
              <w:top w:val="single" w:sz="6" w:space="0" w:color="auto"/>
              <w:left w:val="double" w:sz="4"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2</w:t>
            </w:r>
          </w:p>
        </w:tc>
        <w:tc>
          <w:tcPr>
            <w:tcW w:w="515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Moderately Cultivated Land</w:t>
            </w:r>
          </w:p>
        </w:tc>
        <w:tc>
          <w:tcPr>
            <w:tcW w:w="228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5</w:t>
            </w:r>
          </w:p>
        </w:tc>
        <w:tc>
          <w:tcPr>
            <w:tcW w:w="2004" w:type="dxa"/>
            <w:tcBorders>
              <w:top w:val="single" w:sz="6" w:space="0" w:color="auto"/>
              <w:left w:val="single" w:sz="6" w:space="0" w:color="auto"/>
              <w:bottom w:val="single" w:sz="6" w:space="0" w:color="auto"/>
              <w:right w:val="double" w:sz="4"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517.27</w:t>
            </w:r>
          </w:p>
        </w:tc>
      </w:tr>
      <w:tr w:rsidR="00941BEC" w:rsidRPr="00C4295E" w:rsidTr="001D6D01">
        <w:trPr>
          <w:trHeight w:val="359"/>
        </w:trPr>
        <w:tc>
          <w:tcPr>
            <w:tcW w:w="672" w:type="dxa"/>
            <w:tcBorders>
              <w:top w:val="single" w:sz="6" w:space="0" w:color="auto"/>
              <w:left w:val="double" w:sz="4"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3</w:t>
            </w:r>
          </w:p>
        </w:tc>
        <w:tc>
          <w:tcPr>
            <w:tcW w:w="515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Open forest cover</w:t>
            </w:r>
          </w:p>
        </w:tc>
        <w:tc>
          <w:tcPr>
            <w:tcW w:w="228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34</w:t>
            </w:r>
          </w:p>
        </w:tc>
        <w:tc>
          <w:tcPr>
            <w:tcW w:w="2004" w:type="dxa"/>
            <w:tcBorders>
              <w:top w:val="single" w:sz="6" w:space="0" w:color="auto"/>
              <w:left w:val="single" w:sz="6" w:space="0" w:color="auto"/>
              <w:bottom w:val="single" w:sz="6" w:space="0" w:color="auto"/>
              <w:right w:val="double" w:sz="4"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3361.18</w:t>
            </w:r>
          </w:p>
        </w:tc>
      </w:tr>
      <w:tr w:rsidR="00941BEC" w:rsidRPr="00C4295E" w:rsidTr="001D6D01">
        <w:trPr>
          <w:trHeight w:val="359"/>
        </w:trPr>
        <w:tc>
          <w:tcPr>
            <w:tcW w:w="672" w:type="dxa"/>
            <w:tcBorders>
              <w:top w:val="single" w:sz="6" w:space="0" w:color="auto"/>
              <w:left w:val="double" w:sz="4"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 </w:t>
            </w:r>
          </w:p>
        </w:tc>
        <w:tc>
          <w:tcPr>
            <w:tcW w:w="5158"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 </w:t>
            </w:r>
          </w:p>
        </w:tc>
        <w:tc>
          <w:tcPr>
            <w:tcW w:w="2287"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100</w:t>
            </w:r>
          </w:p>
        </w:tc>
        <w:tc>
          <w:tcPr>
            <w:tcW w:w="2004" w:type="dxa"/>
            <w:tcBorders>
              <w:top w:val="single" w:sz="6" w:space="0" w:color="auto"/>
              <w:left w:val="single" w:sz="6" w:space="0" w:color="auto"/>
              <w:bottom w:val="single" w:sz="6" w:space="0" w:color="auto"/>
              <w:right w:val="double" w:sz="4" w:space="0" w:color="auto"/>
            </w:tcBorders>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10005.78</w:t>
            </w:r>
          </w:p>
        </w:tc>
      </w:tr>
    </w:tbl>
    <w:p w:rsidR="00941BEC" w:rsidRPr="0091377A" w:rsidRDefault="00941BEC" w:rsidP="00941BEC">
      <w:pPr>
        <w:spacing w:after="0"/>
        <w:jc w:val="both"/>
        <w:rPr>
          <w:rFonts w:ascii="Times New Roman" w:hAnsi="Times New Roman" w:cs="Times New Roman"/>
          <w:b/>
          <w:i/>
        </w:rPr>
      </w:pPr>
      <w:r w:rsidRPr="0091377A">
        <w:rPr>
          <w:rFonts w:ascii="Times New Roman" w:hAnsi="Times New Roman" w:cs="Times New Roman"/>
          <w:b/>
          <w:i/>
        </w:rPr>
        <w:t>Source: Field interpretation of Landsat ETM+, 2015</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noProof/>
          <w:sz w:val="24"/>
          <w:szCs w:val="24"/>
          <w:lang w:bidi="ar-SA"/>
        </w:rPr>
        <w:drawing>
          <wp:inline distT="0" distB="0" distL="0" distR="0" wp14:anchorId="28CD6763" wp14:editId="6B041568">
            <wp:extent cx="4128986" cy="5210354"/>
            <wp:effectExtent l="19050" t="0" r="4864"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133148" cy="5215606"/>
                    </a:xfrm>
                    <a:prstGeom prst="rect">
                      <a:avLst/>
                    </a:prstGeom>
                    <a:noFill/>
                    <a:ln w="9525">
                      <a:noFill/>
                      <a:miter lim="800000"/>
                      <a:headEnd/>
                      <a:tailEnd/>
                    </a:ln>
                  </pic:spPr>
                </pic:pic>
              </a:graphicData>
            </a:graphic>
          </wp:inline>
        </w:drawing>
      </w:r>
    </w:p>
    <w:p w:rsidR="00941BEC" w:rsidRPr="00C4295E" w:rsidRDefault="00941BEC" w:rsidP="00941BEC">
      <w:pPr>
        <w:pStyle w:val="Caption"/>
        <w:ind w:left="720" w:firstLine="720"/>
        <w:jc w:val="both"/>
        <w:rPr>
          <w:rFonts w:ascii="Times New Roman" w:hAnsi="Times New Roman" w:cs="Times New Roman"/>
          <w:sz w:val="24"/>
          <w:szCs w:val="24"/>
        </w:rPr>
      </w:pPr>
      <w:bookmarkStart w:id="100" w:name="_Toc356012630"/>
      <w:bookmarkStart w:id="101" w:name="_Toc466877904"/>
      <w:r w:rsidRPr="00A7682B">
        <w:rPr>
          <w:rFonts w:ascii="Times New Roman" w:hAnsi="Times New Roman" w:cs="Times New Roman"/>
          <w:sz w:val="24"/>
          <w:szCs w:val="24"/>
        </w:rPr>
        <w:t xml:space="preserve">Figure </w:t>
      </w:r>
      <w:r w:rsidR="004541FF" w:rsidRPr="00A7682B">
        <w:rPr>
          <w:rFonts w:ascii="Times New Roman" w:hAnsi="Times New Roman" w:cs="Times New Roman"/>
          <w:sz w:val="24"/>
          <w:szCs w:val="24"/>
        </w:rPr>
        <w:fldChar w:fldCharType="begin"/>
      </w:r>
      <w:r w:rsidRPr="00A7682B">
        <w:rPr>
          <w:rFonts w:ascii="Times New Roman" w:hAnsi="Times New Roman" w:cs="Times New Roman"/>
          <w:sz w:val="24"/>
          <w:szCs w:val="24"/>
        </w:rPr>
        <w:instrText xml:space="preserve"> SEQ Figure \* ARABIC </w:instrText>
      </w:r>
      <w:r w:rsidR="004541FF" w:rsidRPr="00A7682B">
        <w:rPr>
          <w:rFonts w:ascii="Times New Roman" w:hAnsi="Times New Roman" w:cs="Times New Roman"/>
          <w:sz w:val="24"/>
          <w:szCs w:val="24"/>
        </w:rPr>
        <w:fldChar w:fldCharType="separate"/>
      </w:r>
      <w:r w:rsidR="00E342CF">
        <w:rPr>
          <w:rFonts w:ascii="Times New Roman" w:hAnsi="Times New Roman" w:cs="Times New Roman"/>
          <w:noProof/>
          <w:sz w:val="24"/>
          <w:szCs w:val="24"/>
        </w:rPr>
        <w:t>8</w:t>
      </w:r>
      <w:r w:rsidR="004541FF" w:rsidRPr="00A7682B">
        <w:rPr>
          <w:rFonts w:ascii="Times New Roman" w:hAnsi="Times New Roman" w:cs="Times New Roman"/>
          <w:sz w:val="24"/>
          <w:szCs w:val="24"/>
        </w:rPr>
        <w:fldChar w:fldCharType="end"/>
      </w:r>
      <w:r w:rsidRPr="00C4295E">
        <w:rPr>
          <w:rFonts w:ascii="Times New Roman" w:hAnsi="Times New Roman" w:cs="Times New Roman"/>
          <w:sz w:val="24"/>
          <w:szCs w:val="24"/>
        </w:rPr>
        <w:t>: Land use/cover map of Sota watershed</w:t>
      </w:r>
      <w:bookmarkEnd w:id="100"/>
      <w:bookmarkEnd w:id="101"/>
    </w:p>
    <w:p w:rsidR="00941BEC" w:rsidRPr="00C4295E" w:rsidRDefault="00941BEC" w:rsidP="00941BEC">
      <w:pPr>
        <w:pStyle w:val="Heading4"/>
        <w:jc w:val="both"/>
      </w:pPr>
      <w:bookmarkStart w:id="102" w:name="_Toc454395681"/>
      <w:r w:rsidRPr="00C4295E">
        <w:t>5.1.4.7 The Land use System</w:t>
      </w:r>
      <w:bookmarkEnd w:id="102"/>
    </w:p>
    <w:p w:rsidR="00941BEC" w:rsidRPr="00C4295E" w:rsidRDefault="00941BEC" w:rsidP="00941BEC">
      <w:pPr>
        <w:spacing w:line="240" w:lineRule="auto"/>
        <w:jc w:val="both"/>
        <w:rPr>
          <w:rFonts w:ascii="Times New Roman" w:hAnsi="Times New Roman" w:cs="Times New Roman"/>
          <w:sz w:val="24"/>
          <w:szCs w:val="24"/>
        </w:rPr>
      </w:pPr>
      <w:r w:rsidRPr="00C4295E">
        <w:rPr>
          <w:rFonts w:ascii="Times New Roman" w:hAnsi="Times New Roman" w:cs="Times New Roman"/>
          <w:sz w:val="24"/>
          <w:szCs w:val="24"/>
        </w:rPr>
        <w:t xml:space="preserve">The major farming system in the study area is composed of enset and forest farming system, which is characterized by cultivation of cereal and livestock raring. High rainfall and relatively fertile soils provide excellent environmental conditions for on-farm tree production. </w:t>
      </w:r>
    </w:p>
    <w:p w:rsidR="00941BEC" w:rsidRPr="00C4295E" w:rsidRDefault="00941BEC" w:rsidP="00941BEC">
      <w:pPr>
        <w:spacing w:line="240" w:lineRule="auto"/>
        <w:jc w:val="both"/>
        <w:rPr>
          <w:rFonts w:ascii="Times New Roman" w:hAnsi="Times New Roman" w:cs="Times New Roman"/>
          <w:sz w:val="24"/>
          <w:szCs w:val="24"/>
        </w:rPr>
      </w:pPr>
      <w:r w:rsidRPr="00C4295E">
        <w:rPr>
          <w:rFonts w:ascii="Times New Roman" w:hAnsi="Times New Roman" w:cs="Times New Roman"/>
          <w:sz w:val="24"/>
          <w:szCs w:val="24"/>
        </w:rPr>
        <w:lastRenderedPageBreak/>
        <w:t>In areas near the forest edge there are many fragments of remnant natural forest. These patches are often only a few hundred hectares in extent.  However, these forest fragments can and do provide a number very important goods and services to households and to communities:</w:t>
      </w:r>
    </w:p>
    <w:p w:rsidR="00941BEC" w:rsidRPr="00C4295E" w:rsidRDefault="00941BEC" w:rsidP="00941BEC">
      <w:pPr>
        <w:spacing w:line="240" w:lineRule="auto"/>
        <w:jc w:val="both"/>
        <w:rPr>
          <w:rFonts w:ascii="Times New Roman" w:hAnsi="Times New Roman" w:cs="Times New Roman"/>
          <w:sz w:val="24"/>
          <w:szCs w:val="24"/>
        </w:rPr>
      </w:pPr>
      <w:r w:rsidRPr="00C4295E">
        <w:rPr>
          <w:rFonts w:ascii="Times New Roman" w:hAnsi="Times New Roman" w:cs="Times New Roman"/>
          <w:sz w:val="24"/>
          <w:szCs w:val="24"/>
        </w:rPr>
        <w:t>However, if these fragments are to continue providing these important goods and services then effective community management systems need to be established.</w:t>
      </w:r>
    </w:p>
    <w:p w:rsidR="00941BEC" w:rsidRPr="00C4295E" w:rsidRDefault="00941BEC" w:rsidP="00941BEC">
      <w:pPr>
        <w:pStyle w:val="Heading4"/>
        <w:jc w:val="both"/>
      </w:pPr>
      <w:bookmarkStart w:id="103" w:name="_Toc454395682"/>
      <w:r w:rsidRPr="00C4295E">
        <w:t>5.1.4.8 Human Population Distributions</w:t>
      </w:r>
      <w:bookmarkEnd w:id="103"/>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According to the </w:t>
      </w:r>
      <w:r>
        <w:rPr>
          <w:rFonts w:ascii="Times New Roman" w:hAnsi="Times New Roman" w:cs="Times New Roman"/>
          <w:sz w:val="24"/>
          <w:szCs w:val="24"/>
        </w:rPr>
        <w:t xml:space="preserve">projected </w:t>
      </w:r>
      <w:r w:rsidRPr="00C4295E">
        <w:rPr>
          <w:rFonts w:ascii="Times New Roman" w:hAnsi="Times New Roman" w:cs="Times New Roman"/>
          <w:sz w:val="24"/>
          <w:szCs w:val="24"/>
        </w:rPr>
        <w:t xml:space="preserve">population data, the total number of people living in </w:t>
      </w:r>
      <w:r>
        <w:rPr>
          <w:rFonts w:ascii="Times New Roman" w:hAnsi="Times New Roman" w:cs="Times New Roman"/>
          <w:sz w:val="24"/>
          <w:szCs w:val="24"/>
        </w:rPr>
        <w:t>12</w:t>
      </w:r>
      <w:r w:rsidRPr="00C4295E">
        <w:rPr>
          <w:rFonts w:ascii="Times New Roman" w:hAnsi="Times New Roman" w:cs="Times New Roman"/>
          <w:sz w:val="24"/>
          <w:szCs w:val="24"/>
        </w:rPr>
        <w:t xml:space="preserve"> watershed kebeles reaches </w:t>
      </w:r>
      <w:r w:rsidRPr="000E211B">
        <w:rPr>
          <w:rFonts w:ascii="Times New Roman" w:hAnsi="Times New Roman" w:cs="Times New Roman"/>
          <w:sz w:val="24"/>
          <w:szCs w:val="24"/>
        </w:rPr>
        <w:t>about</w:t>
      </w:r>
      <w:r>
        <w:rPr>
          <w:rFonts w:ascii="Times New Roman" w:hAnsi="Times New Roman" w:cs="Times New Roman"/>
          <w:sz w:val="24"/>
          <w:szCs w:val="24"/>
        </w:rPr>
        <w:t>39, 389</w:t>
      </w:r>
      <w:r w:rsidRPr="00C4295E">
        <w:rPr>
          <w:rFonts w:ascii="Times New Roman" w:hAnsi="Times New Roman" w:cs="Times New Roman"/>
          <w:sz w:val="24"/>
          <w:szCs w:val="24"/>
        </w:rPr>
        <w:t xml:space="preserve"> persons and about </w:t>
      </w:r>
      <w:r>
        <w:rPr>
          <w:rFonts w:ascii="Times New Roman" w:hAnsi="Times New Roman" w:cs="Times New Roman"/>
          <w:sz w:val="24"/>
          <w:szCs w:val="24"/>
        </w:rPr>
        <w:t>6996</w:t>
      </w:r>
      <w:r w:rsidRPr="00C4295E">
        <w:rPr>
          <w:rFonts w:ascii="Times New Roman" w:hAnsi="Times New Roman" w:cs="Times New Roman"/>
          <w:sz w:val="24"/>
          <w:szCs w:val="24"/>
        </w:rPr>
        <w:t xml:space="preserve"> households.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noProof/>
          <w:sz w:val="24"/>
          <w:szCs w:val="24"/>
          <w:lang w:bidi="ar-SA"/>
        </w:rPr>
        <w:drawing>
          <wp:inline distT="0" distB="0" distL="0" distR="0" wp14:anchorId="16B62BD2" wp14:editId="65BBE6A3">
            <wp:extent cx="3939839" cy="4563373"/>
            <wp:effectExtent l="19050" t="0" r="3511"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947959" cy="4572778"/>
                    </a:xfrm>
                    <a:prstGeom prst="rect">
                      <a:avLst/>
                    </a:prstGeom>
                    <a:noFill/>
                    <a:ln w="9525">
                      <a:noFill/>
                      <a:miter lim="800000"/>
                      <a:headEnd/>
                      <a:tailEnd/>
                    </a:ln>
                  </pic:spPr>
                </pic:pic>
              </a:graphicData>
            </a:graphic>
          </wp:inline>
        </w:drawing>
      </w:r>
    </w:p>
    <w:p w:rsidR="00941BEC" w:rsidRPr="00C4295E" w:rsidRDefault="00941BEC" w:rsidP="00941BEC">
      <w:pPr>
        <w:pStyle w:val="Caption"/>
        <w:ind w:left="1440" w:firstLine="720"/>
        <w:jc w:val="both"/>
        <w:rPr>
          <w:rFonts w:ascii="Times New Roman" w:hAnsi="Times New Roman" w:cs="Times New Roman"/>
          <w:sz w:val="24"/>
          <w:szCs w:val="24"/>
        </w:rPr>
      </w:pPr>
      <w:bookmarkStart w:id="104" w:name="_Toc466877905"/>
      <w:r w:rsidRPr="00AD1FBA">
        <w:rPr>
          <w:rFonts w:ascii="Times New Roman" w:hAnsi="Times New Roman" w:cs="Times New Roman"/>
          <w:sz w:val="24"/>
          <w:szCs w:val="24"/>
        </w:rPr>
        <w:t xml:space="preserve">Figure </w:t>
      </w:r>
      <w:r w:rsidR="004541FF" w:rsidRPr="00AD1FBA">
        <w:rPr>
          <w:rFonts w:ascii="Times New Roman" w:hAnsi="Times New Roman" w:cs="Times New Roman"/>
          <w:sz w:val="24"/>
          <w:szCs w:val="24"/>
        </w:rPr>
        <w:fldChar w:fldCharType="begin"/>
      </w:r>
      <w:r w:rsidRPr="00AD1FBA">
        <w:rPr>
          <w:rFonts w:ascii="Times New Roman" w:hAnsi="Times New Roman" w:cs="Times New Roman"/>
          <w:sz w:val="24"/>
          <w:szCs w:val="24"/>
        </w:rPr>
        <w:instrText xml:space="preserve"> SEQ Figure \* ARABIC </w:instrText>
      </w:r>
      <w:r w:rsidR="004541FF" w:rsidRPr="00AD1FBA">
        <w:rPr>
          <w:rFonts w:ascii="Times New Roman" w:hAnsi="Times New Roman" w:cs="Times New Roman"/>
          <w:sz w:val="24"/>
          <w:szCs w:val="24"/>
        </w:rPr>
        <w:fldChar w:fldCharType="separate"/>
      </w:r>
      <w:r w:rsidR="00E342CF">
        <w:rPr>
          <w:rFonts w:ascii="Times New Roman" w:hAnsi="Times New Roman" w:cs="Times New Roman"/>
          <w:noProof/>
          <w:sz w:val="24"/>
          <w:szCs w:val="24"/>
        </w:rPr>
        <w:t>9</w:t>
      </w:r>
      <w:r w:rsidR="004541FF" w:rsidRPr="00AD1FBA">
        <w:rPr>
          <w:rFonts w:ascii="Times New Roman" w:hAnsi="Times New Roman" w:cs="Times New Roman"/>
          <w:sz w:val="24"/>
          <w:szCs w:val="24"/>
        </w:rPr>
        <w:fldChar w:fldCharType="end"/>
      </w:r>
      <w:r>
        <w:rPr>
          <w:rFonts w:ascii="Times New Roman" w:hAnsi="Times New Roman" w:cs="Times New Roman"/>
          <w:sz w:val="24"/>
          <w:szCs w:val="24"/>
        </w:rPr>
        <w:t>:</w:t>
      </w:r>
      <w:r w:rsidRPr="00C4295E">
        <w:rPr>
          <w:rFonts w:ascii="Times New Roman" w:hAnsi="Times New Roman" w:cs="Times New Roman"/>
          <w:sz w:val="24"/>
          <w:szCs w:val="24"/>
        </w:rPr>
        <w:t xml:space="preserve"> Watershed Kebeles of Sota Watershed</w:t>
      </w:r>
      <w:bookmarkEnd w:id="104"/>
    </w:p>
    <w:p w:rsidR="00941BEC" w:rsidRPr="00C4295E" w:rsidRDefault="00941BEC" w:rsidP="00941BEC">
      <w:pPr>
        <w:pStyle w:val="Heading4"/>
        <w:jc w:val="both"/>
      </w:pPr>
      <w:bookmarkStart w:id="105" w:name="_Toc454395683"/>
      <w:r w:rsidRPr="00C4295E">
        <w:t>5.1.4.9 Livestock Population Distribution</w:t>
      </w:r>
      <w:bookmarkEnd w:id="105"/>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livestock</w:t>
      </w:r>
      <w:r>
        <w:rPr>
          <w:rFonts w:ascii="Times New Roman" w:hAnsi="Times New Roman" w:cs="Times New Roman"/>
          <w:sz w:val="24"/>
          <w:szCs w:val="24"/>
        </w:rPr>
        <w:t xml:space="preserve"> population distribution of the watershed includes</w:t>
      </w:r>
      <w:r w:rsidRPr="00C4295E">
        <w:rPr>
          <w:rFonts w:ascii="Times New Roman" w:hAnsi="Times New Roman" w:cs="Times New Roman"/>
          <w:sz w:val="24"/>
          <w:szCs w:val="24"/>
        </w:rPr>
        <w:t>: cattle, sheep, goats, horse, donkeys, and mule each constitutes 56.9 percent, 27.93 percent, 6.03 percent, 5.43 percent, 2.07 percent and 0.4percent, respectively</w:t>
      </w:r>
      <w:r>
        <w:rPr>
          <w:rFonts w:ascii="Times New Roman" w:hAnsi="Times New Roman" w:cs="Times New Roman"/>
          <w:sz w:val="24"/>
          <w:szCs w:val="24"/>
        </w:rPr>
        <w:t xml:space="preserve"> (</w:t>
      </w:r>
      <w:r w:rsidRPr="00C4295E">
        <w:rPr>
          <w:rFonts w:ascii="Times New Roman" w:hAnsi="Times New Roman" w:cs="Times New Roman"/>
          <w:sz w:val="24"/>
          <w:szCs w:val="24"/>
        </w:rPr>
        <w:t xml:space="preserve"> wereda li</w:t>
      </w:r>
      <w:r>
        <w:rPr>
          <w:rFonts w:ascii="Times New Roman" w:hAnsi="Times New Roman" w:cs="Times New Roman"/>
          <w:sz w:val="24"/>
          <w:szCs w:val="24"/>
        </w:rPr>
        <w:t>vestock population data).</w:t>
      </w:r>
    </w:p>
    <w:p w:rsidR="00941BEC" w:rsidRPr="00C4295E" w:rsidRDefault="00941BEC" w:rsidP="00941BEC">
      <w:pPr>
        <w:pStyle w:val="Heading1"/>
        <w:jc w:val="both"/>
      </w:pPr>
      <w:bookmarkStart w:id="106" w:name="_Toc356012606"/>
      <w:bookmarkStart w:id="107" w:name="_Toc454395684"/>
      <w:bookmarkStart w:id="108" w:name="_Toc466877859"/>
      <w:r w:rsidRPr="00C4295E">
        <w:lastRenderedPageBreak/>
        <w:t>6. Land Capability Classification</w:t>
      </w:r>
      <w:bookmarkEnd w:id="106"/>
      <w:bookmarkEnd w:id="107"/>
      <w:bookmarkEnd w:id="108"/>
    </w:p>
    <w:p w:rsidR="00941BEC" w:rsidRPr="00881EA0" w:rsidRDefault="00941BEC" w:rsidP="00941BEC">
      <w:pPr>
        <w:pStyle w:val="Heading2"/>
        <w:spacing w:line="240" w:lineRule="auto"/>
        <w:ind w:left="360" w:hanging="360"/>
        <w:jc w:val="both"/>
        <w:rPr>
          <w:rFonts w:ascii="Times New Roman" w:hAnsi="Times New Roman" w:cs="Times New Roman"/>
          <w:sz w:val="24"/>
          <w:szCs w:val="24"/>
        </w:rPr>
      </w:pPr>
      <w:bookmarkStart w:id="109" w:name="_Toc454395685"/>
      <w:bookmarkStart w:id="110" w:name="_Toc466877860"/>
      <w:r w:rsidRPr="00881EA0">
        <w:rPr>
          <w:rFonts w:ascii="Times New Roman" w:hAnsi="Times New Roman" w:cs="Times New Roman"/>
          <w:sz w:val="24"/>
          <w:szCs w:val="24"/>
        </w:rPr>
        <w:t>6.1 Objectives of Land Capability Classification</w:t>
      </w:r>
      <w:bookmarkEnd w:id="109"/>
      <w:bookmarkEnd w:id="110"/>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 The main objectives of capability grouping of soils are: </w:t>
      </w:r>
    </w:p>
    <w:p w:rsidR="00941BEC" w:rsidRPr="00C4295E" w:rsidRDefault="00941BEC" w:rsidP="00F51187">
      <w:pPr>
        <w:pStyle w:val="ListParagraph"/>
        <w:numPr>
          <w:ilvl w:val="0"/>
          <w:numId w:val="8"/>
        </w:numPr>
        <w:jc w:val="both"/>
        <w:rPr>
          <w:rFonts w:ascii="Times New Roman" w:hAnsi="Times New Roman" w:cs="Times New Roman"/>
          <w:sz w:val="24"/>
          <w:szCs w:val="24"/>
        </w:rPr>
      </w:pPr>
      <w:r w:rsidRPr="00C4295E">
        <w:rPr>
          <w:rFonts w:ascii="Times New Roman" w:hAnsi="Times New Roman" w:cs="Times New Roman"/>
          <w:sz w:val="24"/>
          <w:szCs w:val="24"/>
        </w:rPr>
        <w:t>To make possible broad generalizations based on soil potentialities, limitations in use, and management problems;</w:t>
      </w:r>
    </w:p>
    <w:p w:rsidR="00941BEC" w:rsidRPr="00C4295E" w:rsidRDefault="00941BEC" w:rsidP="00F51187">
      <w:pPr>
        <w:pStyle w:val="ListParagraph"/>
        <w:numPr>
          <w:ilvl w:val="0"/>
          <w:numId w:val="8"/>
        </w:numPr>
        <w:jc w:val="both"/>
        <w:rPr>
          <w:rFonts w:ascii="Times New Roman" w:hAnsi="Times New Roman" w:cs="Times New Roman"/>
          <w:sz w:val="24"/>
          <w:szCs w:val="24"/>
        </w:rPr>
      </w:pPr>
      <w:r w:rsidRPr="00C4295E">
        <w:rPr>
          <w:rFonts w:ascii="Times New Roman" w:hAnsi="Times New Roman" w:cs="Times New Roman"/>
          <w:sz w:val="24"/>
          <w:szCs w:val="24"/>
        </w:rPr>
        <w:t xml:space="preserve">Identifying areas for specific land uses; </w:t>
      </w:r>
    </w:p>
    <w:p w:rsidR="00941BEC" w:rsidRPr="00C4295E" w:rsidRDefault="00941BEC" w:rsidP="00F51187">
      <w:pPr>
        <w:pStyle w:val="ListParagraph"/>
        <w:numPr>
          <w:ilvl w:val="0"/>
          <w:numId w:val="8"/>
        </w:numPr>
        <w:jc w:val="both"/>
        <w:rPr>
          <w:rFonts w:ascii="Times New Roman" w:hAnsi="Times New Roman" w:cs="Times New Roman"/>
          <w:sz w:val="24"/>
          <w:szCs w:val="24"/>
        </w:rPr>
      </w:pPr>
      <w:r w:rsidRPr="00C4295E">
        <w:rPr>
          <w:rFonts w:ascii="Times New Roman" w:hAnsi="Times New Roman" w:cs="Times New Roman"/>
          <w:sz w:val="24"/>
          <w:szCs w:val="24"/>
        </w:rPr>
        <w:t xml:space="preserve">Defining management options; </w:t>
      </w:r>
    </w:p>
    <w:p w:rsidR="00941BEC" w:rsidRPr="00C4295E" w:rsidRDefault="00941BEC" w:rsidP="00F51187">
      <w:pPr>
        <w:pStyle w:val="ListParagraph"/>
        <w:numPr>
          <w:ilvl w:val="0"/>
          <w:numId w:val="8"/>
        </w:numPr>
        <w:jc w:val="both"/>
        <w:rPr>
          <w:rFonts w:ascii="Times New Roman" w:hAnsi="Times New Roman" w:cs="Times New Roman"/>
          <w:sz w:val="24"/>
          <w:szCs w:val="24"/>
        </w:rPr>
      </w:pPr>
      <w:r w:rsidRPr="00C4295E">
        <w:rPr>
          <w:rFonts w:ascii="Times New Roman" w:hAnsi="Times New Roman" w:cs="Times New Roman"/>
          <w:sz w:val="24"/>
          <w:szCs w:val="24"/>
        </w:rPr>
        <w:t>Providing information for detailed planning and strategy for development; and</w:t>
      </w:r>
    </w:p>
    <w:p w:rsidR="00941BEC" w:rsidRPr="00C4295E" w:rsidRDefault="00941BEC" w:rsidP="00F51187">
      <w:pPr>
        <w:pStyle w:val="ListParagraph"/>
        <w:numPr>
          <w:ilvl w:val="0"/>
          <w:numId w:val="8"/>
        </w:numPr>
        <w:jc w:val="both"/>
        <w:rPr>
          <w:rFonts w:ascii="Times New Roman" w:hAnsi="Times New Roman" w:cs="Times New Roman"/>
          <w:sz w:val="24"/>
          <w:szCs w:val="24"/>
        </w:rPr>
      </w:pPr>
      <w:r w:rsidRPr="00C4295E">
        <w:rPr>
          <w:rFonts w:ascii="Times New Roman" w:hAnsi="Times New Roman" w:cs="Times New Roman"/>
          <w:sz w:val="24"/>
          <w:szCs w:val="24"/>
        </w:rPr>
        <w:t xml:space="preserve"> Identifying areas at risk of degradation.</w:t>
      </w:r>
    </w:p>
    <w:p w:rsidR="00941BEC" w:rsidRPr="00881EA0" w:rsidRDefault="00941BEC" w:rsidP="00941BEC">
      <w:pPr>
        <w:pStyle w:val="Heading2"/>
        <w:spacing w:line="240" w:lineRule="auto"/>
        <w:ind w:left="360" w:hanging="360"/>
        <w:jc w:val="both"/>
        <w:rPr>
          <w:rFonts w:ascii="Times New Roman" w:hAnsi="Times New Roman" w:cs="Times New Roman"/>
          <w:sz w:val="24"/>
          <w:szCs w:val="24"/>
        </w:rPr>
      </w:pPr>
      <w:bookmarkStart w:id="111" w:name="_Toc454395686"/>
      <w:bookmarkStart w:id="112" w:name="_Toc466877861"/>
      <w:r w:rsidRPr="00881EA0">
        <w:rPr>
          <w:rFonts w:ascii="Times New Roman" w:hAnsi="Times New Roman" w:cs="Times New Roman"/>
          <w:sz w:val="24"/>
          <w:szCs w:val="24"/>
        </w:rPr>
        <w:t>6.2 Approach</w:t>
      </w:r>
      <w:bookmarkEnd w:id="111"/>
      <w:bookmarkEnd w:id="112"/>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The approach followed in land capability classification based on grouping of arable soils according to their potentialities and limitations for sustained production of the common cultivated crops that do not require specialized site conditioning or site treatment. Non-arable soils (soils unsuitable for long-term sustained use of cultivated crops) are grouped according to their potentialities and limitations for the production of permanent vegetation and their risks of soil damage if mismanaged.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classification system based on USDA land capability classification comprises eight land capability classes ranked in the order of increasing degree of limitation in relation to agricultural use, and decreasing order of agricultural versatility. Class I is the best land and Class VIII the poorest. Class IV is considered marginal for cropping activities.</w:t>
      </w:r>
    </w:p>
    <w:p w:rsidR="00941BEC" w:rsidRPr="00881EA0" w:rsidRDefault="00941BEC" w:rsidP="00941BEC">
      <w:pPr>
        <w:pStyle w:val="Heading2"/>
        <w:spacing w:line="240" w:lineRule="auto"/>
        <w:ind w:left="360" w:hanging="360"/>
        <w:jc w:val="both"/>
        <w:rPr>
          <w:rFonts w:ascii="Times New Roman" w:hAnsi="Times New Roman" w:cs="Times New Roman"/>
          <w:sz w:val="24"/>
          <w:szCs w:val="24"/>
        </w:rPr>
      </w:pPr>
      <w:bookmarkStart w:id="113" w:name="_Toc454395687"/>
      <w:bookmarkStart w:id="114" w:name="_Toc466877862"/>
      <w:r w:rsidRPr="00881EA0">
        <w:rPr>
          <w:rFonts w:ascii="Times New Roman" w:hAnsi="Times New Roman" w:cs="Times New Roman"/>
          <w:sz w:val="24"/>
          <w:szCs w:val="24"/>
        </w:rPr>
        <w:t>6.3 Description of Land Capability Classes</w:t>
      </w:r>
      <w:bookmarkEnd w:id="113"/>
      <w:bookmarkEnd w:id="114"/>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The result of land capability classification is shown that about 33 percent of the watershed is classified to class I, covering an area of </w:t>
      </w:r>
      <w:r w:rsidRPr="00C4295E">
        <w:rPr>
          <w:rFonts w:ascii="Times New Roman" w:hAnsi="Times New Roman" w:cs="Times New Roman"/>
          <w:color w:val="000000"/>
          <w:sz w:val="24"/>
          <w:szCs w:val="24"/>
        </w:rPr>
        <w:t>3282.59</w:t>
      </w:r>
      <w:r w:rsidRPr="00C4295E">
        <w:rPr>
          <w:rFonts w:ascii="Times New Roman" w:hAnsi="Times New Roman" w:cs="Times New Roman"/>
          <w:sz w:val="24"/>
          <w:szCs w:val="24"/>
        </w:rPr>
        <w:t>hectare of land. Detail description of the land capability classes are presented here below.</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Class I:    Soils in this class are suited to a wide range of plants and can be used safely for cultivated crops, pasture, range, woodland, and wildlife.  The soils are nearly level and erosion hazard is low.  They are deep, generally well drained, and easily worked. The area grouped in to class I covers a total of </w:t>
      </w:r>
      <w:r w:rsidRPr="00C4295E">
        <w:rPr>
          <w:rFonts w:ascii="Times New Roman" w:hAnsi="Times New Roman" w:cs="Times New Roman"/>
          <w:color w:val="000000"/>
          <w:sz w:val="24"/>
          <w:szCs w:val="24"/>
        </w:rPr>
        <w:t xml:space="preserve">3282.59 </w:t>
      </w:r>
      <w:r w:rsidRPr="00C4295E">
        <w:rPr>
          <w:rFonts w:ascii="Times New Roman" w:hAnsi="Times New Roman" w:cs="Times New Roman"/>
          <w:sz w:val="24"/>
          <w:szCs w:val="24"/>
        </w:rPr>
        <w:t>hectare, which is about 33 percent of the watershed</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Class III: </w:t>
      </w:r>
      <w:r w:rsidRPr="00C4295E">
        <w:rPr>
          <w:rFonts w:ascii="Times New Roman" w:eastAsia="Calibri" w:hAnsi="Times New Roman" w:cs="Times New Roman"/>
          <w:sz w:val="24"/>
          <w:szCs w:val="24"/>
        </w:rPr>
        <w:t xml:space="preserve">Soils in </w:t>
      </w:r>
      <w:r w:rsidRPr="00C4295E">
        <w:rPr>
          <w:rFonts w:ascii="Times New Roman" w:hAnsi="Times New Roman" w:cs="Times New Roman"/>
          <w:sz w:val="24"/>
          <w:szCs w:val="24"/>
        </w:rPr>
        <w:t xml:space="preserve">this </w:t>
      </w:r>
      <w:r w:rsidRPr="00C4295E">
        <w:rPr>
          <w:rFonts w:ascii="Times New Roman" w:eastAsia="Calibri" w:hAnsi="Times New Roman" w:cs="Times New Roman"/>
          <w:sz w:val="24"/>
          <w:szCs w:val="24"/>
        </w:rPr>
        <w:t xml:space="preserve">class have severe limitations that reduce the choice of plants </w:t>
      </w:r>
      <w:r w:rsidRPr="00C4295E">
        <w:rPr>
          <w:rFonts w:ascii="Times New Roman" w:hAnsi="Times New Roman" w:cs="Times New Roman"/>
          <w:sz w:val="24"/>
          <w:szCs w:val="24"/>
        </w:rPr>
        <w:t>and</w:t>
      </w:r>
      <w:r w:rsidRPr="00C4295E">
        <w:rPr>
          <w:rFonts w:ascii="Times New Roman" w:eastAsia="Calibri" w:hAnsi="Times New Roman" w:cs="Times New Roman"/>
          <w:sz w:val="24"/>
          <w:szCs w:val="24"/>
        </w:rPr>
        <w:t xml:space="preserve"> require s</w:t>
      </w:r>
      <w:r w:rsidRPr="00C4295E">
        <w:rPr>
          <w:rFonts w:ascii="Times New Roman" w:hAnsi="Times New Roman" w:cs="Times New Roman"/>
          <w:sz w:val="24"/>
          <w:szCs w:val="24"/>
        </w:rPr>
        <w:t>pecial conservation practices. The unit characterized by: Moderately</w:t>
      </w:r>
      <w:r w:rsidRPr="00C4295E">
        <w:rPr>
          <w:rFonts w:ascii="Times New Roman" w:eastAsia="Calibri" w:hAnsi="Times New Roman" w:cs="Times New Roman"/>
          <w:sz w:val="24"/>
          <w:szCs w:val="24"/>
        </w:rPr>
        <w:t xml:space="preserve"> steep slopes; high susceptibility to water erosion or severe adverse effects of past erosion; frequent overflow</w:t>
      </w:r>
      <w:r w:rsidRPr="00C4295E">
        <w:rPr>
          <w:rFonts w:ascii="Times New Roman" w:hAnsi="Times New Roman" w:cs="Times New Roman"/>
          <w:sz w:val="24"/>
          <w:szCs w:val="24"/>
        </w:rPr>
        <w:t>,</w:t>
      </w:r>
      <w:r w:rsidRPr="00C4295E">
        <w:rPr>
          <w:rFonts w:ascii="Times New Roman" w:eastAsia="Calibri" w:hAnsi="Times New Roman" w:cs="Times New Roman"/>
          <w:sz w:val="24"/>
          <w:szCs w:val="24"/>
        </w:rPr>
        <w:t xml:space="preserve"> very slow permeab</w:t>
      </w:r>
      <w:r w:rsidRPr="00C4295E">
        <w:rPr>
          <w:rFonts w:ascii="Times New Roman" w:hAnsi="Times New Roman" w:cs="Times New Roman"/>
          <w:sz w:val="24"/>
          <w:szCs w:val="24"/>
        </w:rPr>
        <w:t xml:space="preserve">ility of the subsoil. The total area of the class covers about </w:t>
      </w:r>
      <w:r w:rsidRPr="00C4295E">
        <w:rPr>
          <w:rFonts w:ascii="Times New Roman" w:hAnsi="Times New Roman" w:cs="Times New Roman"/>
          <w:color w:val="000000"/>
          <w:sz w:val="24"/>
          <w:szCs w:val="24"/>
        </w:rPr>
        <w:t xml:space="preserve">3032.45 </w:t>
      </w:r>
      <w:r w:rsidRPr="00C4295E">
        <w:rPr>
          <w:rFonts w:ascii="Times New Roman" w:hAnsi="Times New Roman" w:cs="Times New Roman"/>
          <w:sz w:val="24"/>
          <w:szCs w:val="24"/>
        </w:rPr>
        <w:t>hectare of land.</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Class IV: </w:t>
      </w:r>
      <w:r w:rsidRPr="00C4295E">
        <w:rPr>
          <w:rFonts w:ascii="Times New Roman" w:eastAsia="Calibri" w:hAnsi="Times New Roman" w:cs="Times New Roman"/>
          <w:sz w:val="24"/>
          <w:szCs w:val="24"/>
        </w:rPr>
        <w:t xml:space="preserve">Soils in </w:t>
      </w:r>
      <w:r w:rsidRPr="00C4295E">
        <w:rPr>
          <w:rFonts w:ascii="Times New Roman" w:hAnsi="Times New Roman" w:cs="Times New Roman"/>
          <w:sz w:val="24"/>
          <w:szCs w:val="24"/>
        </w:rPr>
        <w:t xml:space="preserve">this </w:t>
      </w:r>
      <w:r w:rsidRPr="00C4295E">
        <w:rPr>
          <w:rFonts w:ascii="Times New Roman" w:eastAsia="Calibri" w:hAnsi="Times New Roman" w:cs="Times New Roman"/>
          <w:sz w:val="24"/>
          <w:szCs w:val="24"/>
        </w:rPr>
        <w:t xml:space="preserve">class have very severe limitations that restrict the choice of plants, </w:t>
      </w:r>
      <w:r w:rsidRPr="00C4295E">
        <w:rPr>
          <w:rFonts w:ascii="Times New Roman" w:hAnsi="Times New Roman" w:cs="Times New Roman"/>
          <w:sz w:val="24"/>
          <w:szCs w:val="24"/>
        </w:rPr>
        <w:t>require very careful management. Steep</w:t>
      </w:r>
      <w:r w:rsidRPr="00C4295E">
        <w:rPr>
          <w:rFonts w:ascii="Times New Roman" w:eastAsia="Calibri" w:hAnsi="Times New Roman" w:cs="Times New Roman"/>
          <w:sz w:val="24"/>
          <w:szCs w:val="24"/>
        </w:rPr>
        <w:t xml:space="preserve"> slopes,</w:t>
      </w:r>
      <w:r w:rsidRPr="00C4295E">
        <w:rPr>
          <w:rFonts w:ascii="Times New Roman" w:hAnsi="Times New Roman" w:cs="Times New Roman"/>
          <w:sz w:val="24"/>
          <w:szCs w:val="24"/>
        </w:rPr>
        <w:t xml:space="preserve"> </w:t>
      </w:r>
      <w:r w:rsidRPr="00C4295E">
        <w:rPr>
          <w:rFonts w:ascii="Times New Roman" w:eastAsia="Calibri" w:hAnsi="Times New Roman" w:cs="Times New Roman"/>
          <w:sz w:val="24"/>
          <w:szCs w:val="24"/>
        </w:rPr>
        <w:t xml:space="preserve">severe susceptibility to water or wind erosion, severe effects of past erosion, shallow soils, low moisture-holding capacity, </w:t>
      </w:r>
      <w:r w:rsidRPr="00C4295E">
        <w:rPr>
          <w:rFonts w:ascii="Times New Roman" w:hAnsi="Times New Roman" w:cs="Times New Roman"/>
          <w:sz w:val="24"/>
          <w:szCs w:val="24"/>
        </w:rPr>
        <w:t>f</w:t>
      </w:r>
      <w:r w:rsidRPr="00C4295E">
        <w:rPr>
          <w:rFonts w:ascii="Times New Roman" w:eastAsia="Calibri" w:hAnsi="Times New Roman" w:cs="Times New Roman"/>
          <w:sz w:val="24"/>
          <w:szCs w:val="24"/>
        </w:rPr>
        <w:t>requent overflows</w:t>
      </w:r>
      <w:r w:rsidRPr="00C4295E">
        <w:rPr>
          <w:rFonts w:ascii="Times New Roman" w:hAnsi="Times New Roman" w:cs="Times New Roman"/>
          <w:sz w:val="24"/>
          <w:szCs w:val="24"/>
        </w:rPr>
        <w:t xml:space="preserve">. The total area of the class covers about </w:t>
      </w:r>
      <w:r w:rsidRPr="00C4295E">
        <w:rPr>
          <w:rFonts w:ascii="Times New Roman" w:hAnsi="Times New Roman" w:cs="Times New Roman"/>
          <w:color w:val="000000"/>
          <w:sz w:val="24"/>
          <w:szCs w:val="24"/>
        </w:rPr>
        <w:t xml:space="preserve">1847.23 </w:t>
      </w:r>
      <w:r w:rsidRPr="00C4295E">
        <w:rPr>
          <w:rFonts w:ascii="Times New Roman" w:hAnsi="Times New Roman" w:cs="Times New Roman"/>
          <w:sz w:val="24"/>
          <w:szCs w:val="24"/>
        </w:rPr>
        <w:t>hectare of land.</w:t>
      </w:r>
    </w:p>
    <w:p w:rsidR="00941BEC" w:rsidRPr="00C4295E" w:rsidRDefault="00941BEC" w:rsidP="00941BEC">
      <w:pPr>
        <w:jc w:val="both"/>
        <w:rPr>
          <w:rFonts w:ascii="Times New Roman" w:hAnsi="Times New Roman" w:cs="Times New Roman"/>
          <w:sz w:val="24"/>
          <w:szCs w:val="24"/>
        </w:rPr>
      </w:pPr>
    </w:p>
    <w:p w:rsidR="00941BEC" w:rsidRPr="00C4295E" w:rsidRDefault="00941BEC" w:rsidP="007E142C">
      <w:pPr>
        <w:spacing w:after="0" w:line="240" w:lineRule="auto"/>
        <w:jc w:val="both"/>
        <w:rPr>
          <w:rFonts w:ascii="Times New Roman" w:hAnsi="Times New Roman" w:cs="Times New Roman"/>
          <w:sz w:val="24"/>
          <w:szCs w:val="24"/>
        </w:rPr>
      </w:pPr>
      <w:r w:rsidRPr="00C4295E">
        <w:rPr>
          <w:rFonts w:ascii="Times New Roman" w:hAnsi="Times New Roman" w:cs="Times New Roman"/>
          <w:sz w:val="24"/>
          <w:szCs w:val="24"/>
        </w:rPr>
        <w:lastRenderedPageBreak/>
        <w:t xml:space="preserve">Class VI: </w:t>
      </w:r>
      <w:r w:rsidRPr="00C4295E">
        <w:rPr>
          <w:rFonts w:ascii="Times New Roman" w:eastAsia="Calibri" w:hAnsi="Times New Roman" w:cs="Times New Roman"/>
          <w:sz w:val="24"/>
          <w:szCs w:val="24"/>
        </w:rPr>
        <w:t xml:space="preserve">Soils in class VI have severe limitations that make them generally unsuited to cultivation and limit their use largely to pasture or range, woodland, or wildlife </w:t>
      </w:r>
      <w:r w:rsidRPr="00C4295E">
        <w:rPr>
          <w:rFonts w:ascii="Times New Roman" w:hAnsi="Times New Roman" w:cs="Times New Roman"/>
          <w:sz w:val="24"/>
          <w:szCs w:val="24"/>
        </w:rPr>
        <w:t>habitat</w:t>
      </w:r>
      <w:r w:rsidRPr="00C4295E">
        <w:rPr>
          <w:rFonts w:ascii="Times New Roman" w:eastAsia="Calibri" w:hAnsi="Times New Roman" w:cs="Times New Roman"/>
          <w:sz w:val="24"/>
          <w:szCs w:val="24"/>
        </w:rPr>
        <w:t>.</w:t>
      </w:r>
      <w:r w:rsidRPr="00C4295E">
        <w:rPr>
          <w:rFonts w:ascii="Times New Roman" w:hAnsi="Times New Roman" w:cs="Times New Roman"/>
          <w:sz w:val="24"/>
          <w:szCs w:val="24"/>
        </w:rPr>
        <w:t xml:space="preserve"> Major limitation include: Steep</w:t>
      </w:r>
      <w:r w:rsidRPr="00C4295E">
        <w:rPr>
          <w:rFonts w:ascii="Times New Roman" w:eastAsia="Calibri" w:hAnsi="Times New Roman" w:cs="Times New Roman"/>
          <w:sz w:val="24"/>
          <w:szCs w:val="24"/>
        </w:rPr>
        <w:t xml:space="preserve"> slope, severe erosion hazard, effects of past erosion, stoniness, </w:t>
      </w:r>
      <w:r w:rsidRPr="00C4295E">
        <w:rPr>
          <w:rFonts w:ascii="Times New Roman" w:hAnsi="Times New Roman" w:cs="Times New Roman"/>
          <w:sz w:val="24"/>
          <w:szCs w:val="24"/>
        </w:rPr>
        <w:t xml:space="preserve">and shallow rooting zone. The total area of the class encompass about </w:t>
      </w:r>
      <w:r w:rsidRPr="00C4295E">
        <w:rPr>
          <w:rFonts w:ascii="Times New Roman" w:hAnsi="Times New Roman" w:cs="Times New Roman"/>
          <w:color w:val="000000"/>
          <w:sz w:val="24"/>
          <w:szCs w:val="24"/>
        </w:rPr>
        <w:t>1843.51</w:t>
      </w:r>
      <w:r w:rsidRPr="00C4295E">
        <w:rPr>
          <w:rFonts w:ascii="Times New Roman" w:hAnsi="Times New Roman" w:cs="Times New Roman"/>
          <w:sz w:val="24"/>
          <w:szCs w:val="24"/>
        </w:rPr>
        <w:t>hectare of land.</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noProof/>
          <w:sz w:val="24"/>
          <w:szCs w:val="24"/>
          <w:lang w:bidi="ar-SA"/>
        </w:rPr>
        <w:drawing>
          <wp:inline distT="0" distB="0" distL="0" distR="0" wp14:anchorId="748BE2C3" wp14:editId="35875418">
            <wp:extent cx="4258372" cy="5365630"/>
            <wp:effectExtent l="19050" t="0" r="8828"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4260782" cy="5368667"/>
                    </a:xfrm>
                    <a:prstGeom prst="rect">
                      <a:avLst/>
                    </a:prstGeom>
                    <a:noFill/>
                    <a:ln w="9525">
                      <a:noFill/>
                      <a:miter lim="800000"/>
                      <a:headEnd/>
                      <a:tailEnd/>
                    </a:ln>
                  </pic:spPr>
                </pic:pic>
              </a:graphicData>
            </a:graphic>
          </wp:inline>
        </w:drawing>
      </w:r>
    </w:p>
    <w:p w:rsidR="00941BEC" w:rsidRPr="00C4295E" w:rsidRDefault="00941BEC" w:rsidP="00941BEC">
      <w:pPr>
        <w:pStyle w:val="Caption"/>
        <w:ind w:left="1440" w:firstLine="720"/>
        <w:jc w:val="both"/>
        <w:rPr>
          <w:rFonts w:ascii="Times New Roman" w:hAnsi="Times New Roman" w:cs="Times New Roman"/>
          <w:sz w:val="24"/>
          <w:szCs w:val="24"/>
        </w:rPr>
      </w:pPr>
      <w:bookmarkStart w:id="115" w:name="_Toc356012632"/>
      <w:bookmarkStart w:id="116" w:name="_Toc466877906"/>
      <w:r w:rsidRPr="00AD1FBA">
        <w:rPr>
          <w:rFonts w:ascii="Times New Roman" w:hAnsi="Times New Roman" w:cs="Times New Roman"/>
          <w:sz w:val="24"/>
          <w:szCs w:val="24"/>
        </w:rPr>
        <w:t xml:space="preserve">Figure </w:t>
      </w:r>
      <w:r w:rsidR="004541FF" w:rsidRPr="00AD1FBA">
        <w:rPr>
          <w:rFonts w:ascii="Times New Roman" w:hAnsi="Times New Roman" w:cs="Times New Roman"/>
          <w:sz w:val="24"/>
          <w:szCs w:val="24"/>
        </w:rPr>
        <w:fldChar w:fldCharType="begin"/>
      </w:r>
      <w:r w:rsidRPr="00AD1FBA">
        <w:rPr>
          <w:rFonts w:ascii="Times New Roman" w:hAnsi="Times New Roman" w:cs="Times New Roman"/>
          <w:sz w:val="24"/>
          <w:szCs w:val="24"/>
        </w:rPr>
        <w:instrText xml:space="preserve"> SEQ Figure \* ARABIC </w:instrText>
      </w:r>
      <w:r w:rsidR="004541FF" w:rsidRPr="00AD1FBA">
        <w:rPr>
          <w:rFonts w:ascii="Times New Roman" w:hAnsi="Times New Roman" w:cs="Times New Roman"/>
          <w:sz w:val="24"/>
          <w:szCs w:val="24"/>
        </w:rPr>
        <w:fldChar w:fldCharType="separate"/>
      </w:r>
      <w:r w:rsidR="00E342CF">
        <w:rPr>
          <w:rFonts w:ascii="Times New Roman" w:hAnsi="Times New Roman" w:cs="Times New Roman"/>
          <w:noProof/>
          <w:sz w:val="24"/>
          <w:szCs w:val="24"/>
        </w:rPr>
        <w:t>10</w:t>
      </w:r>
      <w:r w:rsidR="004541FF" w:rsidRPr="00AD1FBA">
        <w:rPr>
          <w:rFonts w:ascii="Times New Roman" w:hAnsi="Times New Roman" w:cs="Times New Roman"/>
          <w:sz w:val="24"/>
          <w:szCs w:val="24"/>
        </w:rPr>
        <w:fldChar w:fldCharType="end"/>
      </w:r>
      <w:r w:rsidRPr="00C4295E">
        <w:rPr>
          <w:rFonts w:ascii="Times New Roman" w:hAnsi="Times New Roman" w:cs="Times New Roman"/>
          <w:sz w:val="24"/>
          <w:szCs w:val="24"/>
        </w:rPr>
        <w:t>: Land capability class map of Sota watershed</w:t>
      </w:r>
      <w:bookmarkEnd w:id="115"/>
      <w:bookmarkEnd w:id="116"/>
    </w:p>
    <w:p w:rsidR="00941BEC" w:rsidRPr="00C4295E" w:rsidRDefault="00941BEC" w:rsidP="007E142C">
      <w:pPr>
        <w:spacing w:after="0"/>
        <w:jc w:val="both"/>
        <w:rPr>
          <w:rFonts w:ascii="Times New Roman" w:hAnsi="Times New Roman" w:cs="Times New Roman"/>
          <w:sz w:val="24"/>
          <w:szCs w:val="24"/>
        </w:rPr>
      </w:pPr>
      <w:bookmarkStart w:id="117" w:name="_Toc356012619"/>
      <w:r w:rsidRPr="00C4295E">
        <w:rPr>
          <w:rFonts w:ascii="Times New Roman" w:hAnsi="Times New Roman" w:cs="Times New Roman"/>
          <w:sz w:val="24"/>
          <w:szCs w:val="24"/>
        </w:rPr>
        <w:t>Distribution of land capability classification of the watershed area is shown here below.</w:t>
      </w:r>
    </w:p>
    <w:p w:rsidR="00941BEC" w:rsidRPr="00C4295E" w:rsidRDefault="00941BEC" w:rsidP="007E142C">
      <w:pPr>
        <w:pStyle w:val="Caption"/>
        <w:spacing w:after="0"/>
        <w:jc w:val="both"/>
        <w:rPr>
          <w:rFonts w:ascii="Times New Roman" w:hAnsi="Times New Roman" w:cs="Times New Roman"/>
          <w:sz w:val="24"/>
          <w:szCs w:val="24"/>
        </w:rPr>
      </w:pPr>
      <w:bookmarkStart w:id="118" w:name="_Toc466877891"/>
      <w:r w:rsidRPr="002645CF">
        <w:rPr>
          <w:rFonts w:ascii="Times New Roman" w:hAnsi="Times New Roman" w:cs="Times New Roman"/>
          <w:sz w:val="24"/>
        </w:rPr>
        <w:t xml:space="preserve">Table </w:t>
      </w:r>
      <w:r w:rsidR="004541FF" w:rsidRPr="002645CF">
        <w:rPr>
          <w:rFonts w:ascii="Times New Roman" w:hAnsi="Times New Roman" w:cs="Times New Roman"/>
          <w:sz w:val="24"/>
        </w:rPr>
        <w:fldChar w:fldCharType="begin"/>
      </w:r>
      <w:r w:rsidRPr="002645CF">
        <w:rPr>
          <w:rFonts w:ascii="Times New Roman" w:hAnsi="Times New Roman" w:cs="Times New Roman"/>
          <w:sz w:val="24"/>
        </w:rPr>
        <w:instrText xml:space="preserve"> SEQ Table \* ARABIC </w:instrText>
      </w:r>
      <w:r w:rsidR="004541FF" w:rsidRPr="002645CF">
        <w:rPr>
          <w:rFonts w:ascii="Times New Roman" w:hAnsi="Times New Roman" w:cs="Times New Roman"/>
          <w:sz w:val="24"/>
        </w:rPr>
        <w:fldChar w:fldCharType="separate"/>
      </w:r>
      <w:r w:rsidR="00E342CF">
        <w:rPr>
          <w:rFonts w:ascii="Times New Roman" w:hAnsi="Times New Roman" w:cs="Times New Roman"/>
          <w:noProof/>
          <w:sz w:val="24"/>
        </w:rPr>
        <w:t>6</w:t>
      </w:r>
      <w:r w:rsidR="004541FF" w:rsidRPr="002645CF">
        <w:rPr>
          <w:rFonts w:ascii="Times New Roman" w:hAnsi="Times New Roman" w:cs="Times New Roman"/>
          <w:sz w:val="24"/>
        </w:rPr>
        <w:fldChar w:fldCharType="end"/>
      </w:r>
      <w:r w:rsidRPr="00C4295E">
        <w:rPr>
          <w:rFonts w:ascii="Times New Roman" w:hAnsi="Times New Roman" w:cs="Times New Roman"/>
          <w:sz w:val="24"/>
          <w:szCs w:val="24"/>
        </w:rPr>
        <w:t>: Land capability class of Sota watershed</w:t>
      </w:r>
      <w:bookmarkEnd w:id="117"/>
      <w:bookmarkEnd w:id="118"/>
    </w:p>
    <w:tbl>
      <w:tblPr>
        <w:tblW w:w="9232"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35"/>
        <w:gridCol w:w="4410"/>
        <w:gridCol w:w="2264"/>
        <w:gridCol w:w="1823"/>
      </w:tblGrid>
      <w:tr w:rsidR="00941BEC" w:rsidRPr="00C4295E" w:rsidTr="001D6D01">
        <w:trPr>
          <w:trHeight w:val="303"/>
        </w:trPr>
        <w:tc>
          <w:tcPr>
            <w:tcW w:w="735" w:type="dxa"/>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No</w:t>
            </w:r>
          </w:p>
        </w:tc>
        <w:tc>
          <w:tcPr>
            <w:tcW w:w="4410" w:type="dxa"/>
            <w:shd w:val="clear" w:color="auto" w:fill="auto"/>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Land Capability Class</w:t>
            </w:r>
          </w:p>
        </w:tc>
        <w:tc>
          <w:tcPr>
            <w:tcW w:w="2264" w:type="dxa"/>
            <w:shd w:val="clear" w:color="auto" w:fill="auto"/>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Area in Hectare</w:t>
            </w:r>
          </w:p>
        </w:tc>
        <w:tc>
          <w:tcPr>
            <w:tcW w:w="1823" w:type="dxa"/>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Percentage</w:t>
            </w:r>
          </w:p>
        </w:tc>
      </w:tr>
      <w:tr w:rsidR="00941BEC" w:rsidRPr="00C4295E" w:rsidTr="001D6D01">
        <w:trPr>
          <w:trHeight w:val="303"/>
        </w:trPr>
        <w:tc>
          <w:tcPr>
            <w:tcW w:w="735" w:type="dxa"/>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1</w:t>
            </w:r>
          </w:p>
        </w:tc>
        <w:tc>
          <w:tcPr>
            <w:tcW w:w="4410"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I</w:t>
            </w:r>
          </w:p>
        </w:tc>
        <w:tc>
          <w:tcPr>
            <w:tcW w:w="2264"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3282.59</w:t>
            </w:r>
          </w:p>
        </w:tc>
        <w:tc>
          <w:tcPr>
            <w:tcW w:w="1823"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33</w:t>
            </w:r>
          </w:p>
        </w:tc>
      </w:tr>
      <w:tr w:rsidR="00941BEC" w:rsidRPr="00C4295E" w:rsidTr="001D6D01">
        <w:trPr>
          <w:trHeight w:val="303"/>
        </w:trPr>
        <w:tc>
          <w:tcPr>
            <w:tcW w:w="735" w:type="dxa"/>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2</w:t>
            </w:r>
          </w:p>
        </w:tc>
        <w:tc>
          <w:tcPr>
            <w:tcW w:w="4410"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III</w:t>
            </w:r>
          </w:p>
        </w:tc>
        <w:tc>
          <w:tcPr>
            <w:tcW w:w="2264"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3032.45</w:t>
            </w:r>
          </w:p>
        </w:tc>
        <w:tc>
          <w:tcPr>
            <w:tcW w:w="1823"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30</w:t>
            </w:r>
          </w:p>
        </w:tc>
      </w:tr>
      <w:tr w:rsidR="00941BEC" w:rsidRPr="00C4295E" w:rsidTr="001D6D01">
        <w:trPr>
          <w:trHeight w:val="303"/>
        </w:trPr>
        <w:tc>
          <w:tcPr>
            <w:tcW w:w="735" w:type="dxa"/>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3</w:t>
            </w:r>
          </w:p>
        </w:tc>
        <w:tc>
          <w:tcPr>
            <w:tcW w:w="4410"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IV</w:t>
            </w:r>
          </w:p>
        </w:tc>
        <w:tc>
          <w:tcPr>
            <w:tcW w:w="2264"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1847.23</w:t>
            </w:r>
          </w:p>
        </w:tc>
        <w:tc>
          <w:tcPr>
            <w:tcW w:w="1823"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18</w:t>
            </w:r>
          </w:p>
        </w:tc>
      </w:tr>
      <w:tr w:rsidR="00941BEC" w:rsidRPr="00C4295E" w:rsidTr="001D6D01">
        <w:trPr>
          <w:trHeight w:val="303"/>
        </w:trPr>
        <w:tc>
          <w:tcPr>
            <w:tcW w:w="735" w:type="dxa"/>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4</w:t>
            </w:r>
          </w:p>
        </w:tc>
        <w:tc>
          <w:tcPr>
            <w:tcW w:w="4410"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VI</w:t>
            </w:r>
          </w:p>
        </w:tc>
        <w:tc>
          <w:tcPr>
            <w:tcW w:w="2264"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1843.51</w:t>
            </w:r>
          </w:p>
        </w:tc>
        <w:tc>
          <w:tcPr>
            <w:tcW w:w="1823" w:type="dxa"/>
            <w:shd w:val="clear" w:color="auto" w:fill="auto"/>
            <w:noWrap/>
            <w:vAlign w:val="bottom"/>
            <w:hideMark/>
          </w:tcPr>
          <w:p w:rsidR="00941BEC" w:rsidRPr="00C4295E" w:rsidRDefault="00941BEC" w:rsidP="001D6D01">
            <w:pPr>
              <w:spacing w:after="0"/>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19</w:t>
            </w:r>
          </w:p>
        </w:tc>
      </w:tr>
      <w:tr w:rsidR="00941BEC" w:rsidRPr="00C4295E" w:rsidTr="001D6D01">
        <w:trPr>
          <w:trHeight w:val="303"/>
        </w:trPr>
        <w:tc>
          <w:tcPr>
            <w:tcW w:w="735" w:type="dxa"/>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 </w:t>
            </w:r>
          </w:p>
        </w:tc>
        <w:tc>
          <w:tcPr>
            <w:tcW w:w="4410" w:type="dxa"/>
            <w:shd w:val="clear" w:color="auto" w:fill="auto"/>
            <w:noWrap/>
            <w:vAlign w:val="bottom"/>
            <w:hideMark/>
          </w:tcPr>
          <w:p w:rsidR="00941BEC" w:rsidRPr="00C4295E" w:rsidRDefault="00941BEC"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t>Total</w:t>
            </w:r>
          </w:p>
        </w:tc>
        <w:tc>
          <w:tcPr>
            <w:tcW w:w="2264" w:type="dxa"/>
            <w:shd w:val="clear" w:color="auto" w:fill="auto"/>
            <w:noWrap/>
            <w:vAlign w:val="bottom"/>
            <w:hideMark/>
          </w:tcPr>
          <w:p w:rsidR="00941BEC" w:rsidRPr="00C4295E" w:rsidRDefault="004541FF"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fldChar w:fldCharType="begin"/>
            </w:r>
            <w:r w:rsidR="00941BEC" w:rsidRPr="00C4295E">
              <w:rPr>
                <w:rFonts w:ascii="Times New Roman" w:hAnsi="Times New Roman" w:cs="Times New Roman"/>
                <w:sz w:val="24"/>
                <w:szCs w:val="24"/>
              </w:rPr>
              <w:instrText xml:space="preserve"> =SUM(ABOVE) </w:instrText>
            </w:r>
            <w:r w:rsidRPr="00C4295E">
              <w:rPr>
                <w:rFonts w:ascii="Times New Roman" w:hAnsi="Times New Roman" w:cs="Times New Roman"/>
                <w:sz w:val="24"/>
                <w:szCs w:val="24"/>
              </w:rPr>
              <w:fldChar w:fldCharType="separate"/>
            </w:r>
            <w:r w:rsidR="00E342CF">
              <w:rPr>
                <w:rFonts w:ascii="Times New Roman" w:hAnsi="Times New Roman" w:cs="Times New Roman"/>
                <w:noProof/>
                <w:sz w:val="24"/>
                <w:szCs w:val="24"/>
              </w:rPr>
              <w:t>10005.78</w:t>
            </w:r>
            <w:r w:rsidRPr="00C4295E">
              <w:rPr>
                <w:rFonts w:ascii="Times New Roman" w:hAnsi="Times New Roman" w:cs="Times New Roman"/>
                <w:sz w:val="24"/>
                <w:szCs w:val="24"/>
              </w:rPr>
              <w:fldChar w:fldCharType="end"/>
            </w:r>
          </w:p>
        </w:tc>
        <w:tc>
          <w:tcPr>
            <w:tcW w:w="1823" w:type="dxa"/>
            <w:shd w:val="clear" w:color="auto" w:fill="auto"/>
            <w:noWrap/>
            <w:vAlign w:val="bottom"/>
            <w:hideMark/>
          </w:tcPr>
          <w:p w:rsidR="00941BEC" w:rsidRPr="00C4295E" w:rsidRDefault="004541FF" w:rsidP="001D6D01">
            <w:pPr>
              <w:spacing w:after="0"/>
              <w:jc w:val="both"/>
              <w:rPr>
                <w:rFonts w:ascii="Times New Roman" w:hAnsi="Times New Roman" w:cs="Times New Roman"/>
                <w:sz w:val="24"/>
                <w:szCs w:val="24"/>
              </w:rPr>
            </w:pPr>
            <w:r w:rsidRPr="00C4295E">
              <w:rPr>
                <w:rFonts w:ascii="Times New Roman" w:hAnsi="Times New Roman" w:cs="Times New Roman"/>
                <w:sz w:val="24"/>
                <w:szCs w:val="24"/>
              </w:rPr>
              <w:fldChar w:fldCharType="begin"/>
            </w:r>
            <w:r w:rsidR="00941BEC" w:rsidRPr="00C4295E">
              <w:rPr>
                <w:rFonts w:ascii="Times New Roman" w:hAnsi="Times New Roman" w:cs="Times New Roman"/>
                <w:sz w:val="24"/>
                <w:szCs w:val="24"/>
              </w:rPr>
              <w:instrText xml:space="preserve"> =SUM(ABOVE) </w:instrText>
            </w:r>
            <w:r w:rsidRPr="00C4295E">
              <w:rPr>
                <w:rFonts w:ascii="Times New Roman" w:hAnsi="Times New Roman" w:cs="Times New Roman"/>
                <w:sz w:val="24"/>
                <w:szCs w:val="24"/>
              </w:rPr>
              <w:fldChar w:fldCharType="separate"/>
            </w:r>
            <w:r w:rsidR="00E342CF">
              <w:rPr>
                <w:rFonts w:ascii="Times New Roman" w:hAnsi="Times New Roman" w:cs="Times New Roman"/>
                <w:noProof/>
                <w:sz w:val="24"/>
                <w:szCs w:val="24"/>
              </w:rPr>
              <w:t>100</w:t>
            </w:r>
            <w:r w:rsidRPr="00C4295E">
              <w:rPr>
                <w:rFonts w:ascii="Times New Roman" w:hAnsi="Times New Roman" w:cs="Times New Roman"/>
                <w:sz w:val="24"/>
                <w:szCs w:val="24"/>
              </w:rPr>
              <w:fldChar w:fldCharType="end"/>
            </w:r>
          </w:p>
        </w:tc>
      </w:tr>
    </w:tbl>
    <w:p w:rsidR="00941BEC" w:rsidRPr="00BD01C4" w:rsidRDefault="00941BEC" w:rsidP="00941BEC">
      <w:pPr>
        <w:spacing w:after="0"/>
        <w:jc w:val="both"/>
        <w:rPr>
          <w:rFonts w:ascii="Times New Roman" w:hAnsi="Times New Roman" w:cs="Times New Roman"/>
          <w:b/>
          <w:i/>
        </w:rPr>
      </w:pPr>
      <w:r w:rsidRPr="00BD01C4">
        <w:rPr>
          <w:rFonts w:ascii="Times New Roman" w:hAnsi="Times New Roman" w:cs="Times New Roman"/>
          <w:b/>
          <w:i/>
        </w:rPr>
        <w:t>Source: Computed in GIS, 2016</w:t>
      </w:r>
    </w:p>
    <w:p w:rsidR="00941BEC" w:rsidRPr="00C4295E" w:rsidRDefault="00941BEC" w:rsidP="00941BEC">
      <w:pPr>
        <w:pStyle w:val="Heading1"/>
        <w:jc w:val="both"/>
      </w:pPr>
      <w:bookmarkStart w:id="119" w:name="_Toc356012607"/>
      <w:bookmarkStart w:id="120" w:name="_Toc454395688"/>
      <w:bookmarkStart w:id="121" w:name="_Toc466877863"/>
      <w:r w:rsidRPr="00C4295E">
        <w:lastRenderedPageBreak/>
        <w:t>7. Major Problems of the Watershed Area</w:t>
      </w:r>
      <w:bookmarkEnd w:id="119"/>
      <w:bookmarkEnd w:id="120"/>
      <w:bookmarkEnd w:id="121"/>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Major problems of the area are summarized in to soil erosion and consequent land degradation, loss of vegetation cover, poor soil fertility, high population pressure and other socio economic problems. Soil erosion is generally more acute problem in the watershed area due to high rainfall intensity and soils are highly erodible attributable to the relatively shallow depth and low structural stability.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In this particular incidence, soil erosion is a common phenomenon in the area, where it causes widespread soil degradation. Rapid population growth, cultivation on steep slopes, clearing of vegetation and overgrazing are the main factors that accelerate soil erosion in watershed. Such unsustainable and exploitative land use practices due to an increasing demand for food and fodder by the growing human and livestock populations are responsible for accelerated soil erosion in many parts of the watershed area. Those practices reduce the protective plant cover, thereby exposing the soil surface to the destructive impact of high-intensity rainfall.</w:t>
      </w:r>
    </w:p>
    <w:p w:rsidR="00941BEC" w:rsidRPr="00CD3B19" w:rsidRDefault="00941BEC" w:rsidP="00941BEC">
      <w:pPr>
        <w:pStyle w:val="Heading2"/>
        <w:spacing w:line="240" w:lineRule="auto"/>
        <w:ind w:left="360" w:hanging="360"/>
        <w:jc w:val="both"/>
        <w:rPr>
          <w:rFonts w:ascii="Times New Roman" w:hAnsi="Times New Roman" w:cs="Times New Roman"/>
          <w:sz w:val="24"/>
          <w:szCs w:val="24"/>
        </w:rPr>
      </w:pPr>
      <w:bookmarkStart w:id="122" w:name="_Toc454395689"/>
      <w:bookmarkStart w:id="123" w:name="_Toc466877864"/>
      <w:r w:rsidRPr="00CD3B19">
        <w:rPr>
          <w:rFonts w:ascii="Times New Roman" w:hAnsi="Times New Roman" w:cs="Times New Roman"/>
          <w:sz w:val="24"/>
          <w:szCs w:val="24"/>
        </w:rPr>
        <w:t>7.1 Analysis of Soil Erosion Potential of the watershed</w:t>
      </w:r>
      <w:bookmarkEnd w:id="122"/>
      <w:bookmarkEnd w:id="123"/>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According to the soil loss analysis made about 86 percent of the watershed grouped to high soil loss class and about 14 percent of the watershed grouped in to moderate soil loss class.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analysis made under the study show that, the total quantity of estimated soil loss, which indicates the amount of soil detached from its original location and deposited within the Watershed area or transported to the surrounding hydrologic system, is about  710957 ton /ha/yr. The mean annual soil loss of the watershed is about 71/ha/yr. the most sever loss is occurred in stream channels and the general trends of the finding indicate that soil loss increases as the slope steepness increases in the watershed.</w:t>
      </w:r>
    </w:p>
    <w:p w:rsidR="00941BEC" w:rsidRPr="002645CF" w:rsidRDefault="00941BEC" w:rsidP="00941BEC">
      <w:pPr>
        <w:pStyle w:val="Caption"/>
        <w:jc w:val="both"/>
        <w:rPr>
          <w:rFonts w:ascii="Times New Roman" w:hAnsi="Times New Roman" w:cs="Times New Roman"/>
          <w:sz w:val="24"/>
          <w:szCs w:val="24"/>
        </w:rPr>
      </w:pPr>
      <w:bookmarkStart w:id="124" w:name="_Toc356012620"/>
      <w:bookmarkStart w:id="125" w:name="_Toc466877892"/>
      <w:r w:rsidRPr="002645CF">
        <w:rPr>
          <w:rFonts w:ascii="Times New Roman" w:hAnsi="Times New Roman" w:cs="Times New Roman"/>
          <w:sz w:val="24"/>
          <w:szCs w:val="24"/>
        </w:rPr>
        <w:t xml:space="preserve">Table </w:t>
      </w:r>
      <w:r w:rsidR="004541FF" w:rsidRPr="002645CF">
        <w:rPr>
          <w:rFonts w:ascii="Times New Roman" w:hAnsi="Times New Roman" w:cs="Times New Roman"/>
          <w:sz w:val="24"/>
          <w:szCs w:val="24"/>
        </w:rPr>
        <w:fldChar w:fldCharType="begin"/>
      </w:r>
      <w:r w:rsidRPr="002645CF">
        <w:rPr>
          <w:rFonts w:ascii="Times New Roman" w:hAnsi="Times New Roman" w:cs="Times New Roman"/>
          <w:sz w:val="24"/>
          <w:szCs w:val="24"/>
        </w:rPr>
        <w:instrText xml:space="preserve"> SEQ Table \* ARABIC </w:instrText>
      </w:r>
      <w:r w:rsidR="004541FF" w:rsidRPr="002645CF">
        <w:rPr>
          <w:rFonts w:ascii="Times New Roman" w:hAnsi="Times New Roman" w:cs="Times New Roman"/>
          <w:sz w:val="24"/>
          <w:szCs w:val="24"/>
        </w:rPr>
        <w:fldChar w:fldCharType="separate"/>
      </w:r>
      <w:r w:rsidR="00E342CF">
        <w:rPr>
          <w:rFonts w:ascii="Times New Roman" w:hAnsi="Times New Roman" w:cs="Times New Roman"/>
          <w:noProof/>
          <w:sz w:val="24"/>
          <w:szCs w:val="24"/>
        </w:rPr>
        <w:t>7</w:t>
      </w:r>
      <w:r w:rsidR="004541FF" w:rsidRPr="002645CF">
        <w:rPr>
          <w:rFonts w:ascii="Times New Roman" w:hAnsi="Times New Roman" w:cs="Times New Roman"/>
          <w:sz w:val="24"/>
          <w:szCs w:val="24"/>
        </w:rPr>
        <w:fldChar w:fldCharType="end"/>
      </w:r>
      <w:r w:rsidRPr="002645CF">
        <w:rPr>
          <w:rFonts w:ascii="Times New Roman" w:hAnsi="Times New Roman" w:cs="Times New Roman"/>
          <w:sz w:val="24"/>
          <w:szCs w:val="24"/>
        </w:rPr>
        <w:t>: Soil loss of Sota watershed</w:t>
      </w:r>
      <w:bookmarkEnd w:id="124"/>
      <w:bookmarkEnd w:id="125"/>
    </w:p>
    <w:tbl>
      <w:tblPr>
        <w:tblW w:w="9647" w:type="dxa"/>
        <w:tblInd w:w="9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71"/>
        <w:gridCol w:w="1451"/>
        <w:gridCol w:w="2321"/>
        <w:gridCol w:w="2104"/>
        <w:gridCol w:w="1350"/>
        <w:gridCol w:w="1350"/>
      </w:tblGrid>
      <w:tr w:rsidR="00941BEC" w:rsidRPr="00C4295E" w:rsidTr="001D6D01">
        <w:trPr>
          <w:trHeight w:val="324"/>
        </w:trPr>
        <w:tc>
          <w:tcPr>
            <w:tcW w:w="107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No</w:t>
            </w:r>
          </w:p>
        </w:tc>
        <w:tc>
          <w:tcPr>
            <w:tcW w:w="145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Erosion Class</w:t>
            </w:r>
          </w:p>
        </w:tc>
        <w:tc>
          <w:tcPr>
            <w:tcW w:w="232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bookmarkStart w:id="126" w:name="RANGE!C1:D3"/>
            <w:r w:rsidRPr="00C4295E">
              <w:rPr>
                <w:rFonts w:ascii="Times New Roman" w:hAnsi="Times New Roman" w:cs="Times New Roman"/>
                <w:color w:val="000000"/>
                <w:sz w:val="24"/>
                <w:szCs w:val="24"/>
              </w:rPr>
              <w:t>Area in Hectare</w:t>
            </w:r>
            <w:bookmarkEnd w:id="126"/>
          </w:p>
        </w:tc>
        <w:tc>
          <w:tcPr>
            <w:tcW w:w="2104"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Soil loss (t/ha/yr)</w:t>
            </w:r>
          </w:p>
        </w:tc>
        <w:tc>
          <w:tcPr>
            <w:tcW w:w="1350"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Percentage</w:t>
            </w:r>
          </w:p>
        </w:tc>
        <w:tc>
          <w:tcPr>
            <w:tcW w:w="1350" w:type="dxa"/>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Total annual Soil loss</w:t>
            </w:r>
          </w:p>
        </w:tc>
      </w:tr>
      <w:tr w:rsidR="00941BEC" w:rsidRPr="00C4295E" w:rsidTr="001D6D01">
        <w:trPr>
          <w:trHeight w:val="324"/>
        </w:trPr>
        <w:tc>
          <w:tcPr>
            <w:tcW w:w="107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w:t>
            </w:r>
          </w:p>
        </w:tc>
        <w:tc>
          <w:tcPr>
            <w:tcW w:w="145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Moderate</w:t>
            </w:r>
          </w:p>
        </w:tc>
        <w:tc>
          <w:tcPr>
            <w:tcW w:w="232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1413.25</w:t>
            </w:r>
          </w:p>
        </w:tc>
        <w:tc>
          <w:tcPr>
            <w:tcW w:w="2104"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31-50</w:t>
            </w:r>
          </w:p>
        </w:tc>
        <w:tc>
          <w:tcPr>
            <w:tcW w:w="1350"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14</w:t>
            </w:r>
          </w:p>
        </w:tc>
        <w:tc>
          <w:tcPr>
            <w:tcW w:w="1350" w:type="dxa"/>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57</w:t>
            </w:r>
            <w:r>
              <w:rPr>
                <w:rFonts w:ascii="Times New Roman" w:hAnsi="Times New Roman" w:cs="Times New Roman"/>
                <w:color w:val="000000"/>
                <w:sz w:val="24"/>
                <w:szCs w:val="24"/>
              </w:rPr>
              <w:t>,</w:t>
            </w:r>
            <w:r w:rsidRPr="00C4295E">
              <w:rPr>
                <w:rFonts w:ascii="Times New Roman" w:hAnsi="Times New Roman" w:cs="Times New Roman"/>
                <w:color w:val="000000"/>
                <w:sz w:val="24"/>
                <w:szCs w:val="24"/>
              </w:rPr>
              <w:t>943.25</w:t>
            </w:r>
          </w:p>
        </w:tc>
      </w:tr>
      <w:tr w:rsidR="00941BEC" w:rsidRPr="00C4295E" w:rsidTr="001D6D01">
        <w:trPr>
          <w:trHeight w:val="324"/>
        </w:trPr>
        <w:tc>
          <w:tcPr>
            <w:tcW w:w="107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2</w:t>
            </w:r>
          </w:p>
        </w:tc>
        <w:tc>
          <w:tcPr>
            <w:tcW w:w="145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High</w:t>
            </w:r>
          </w:p>
        </w:tc>
        <w:tc>
          <w:tcPr>
            <w:tcW w:w="232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8592.53</w:t>
            </w:r>
          </w:p>
        </w:tc>
        <w:tc>
          <w:tcPr>
            <w:tcW w:w="2104"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51-100</w:t>
            </w:r>
          </w:p>
        </w:tc>
        <w:tc>
          <w:tcPr>
            <w:tcW w:w="1350"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86</w:t>
            </w:r>
          </w:p>
        </w:tc>
        <w:tc>
          <w:tcPr>
            <w:tcW w:w="1350" w:type="dxa"/>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653</w:t>
            </w:r>
            <w:r>
              <w:rPr>
                <w:rFonts w:ascii="Times New Roman" w:hAnsi="Times New Roman" w:cs="Times New Roman"/>
                <w:color w:val="000000"/>
                <w:sz w:val="24"/>
                <w:szCs w:val="24"/>
              </w:rPr>
              <w:t>,</w:t>
            </w:r>
            <w:r w:rsidRPr="00C4295E">
              <w:rPr>
                <w:rFonts w:ascii="Times New Roman" w:hAnsi="Times New Roman" w:cs="Times New Roman"/>
                <w:color w:val="000000"/>
                <w:sz w:val="24"/>
                <w:szCs w:val="24"/>
              </w:rPr>
              <w:t>032.28</w:t>
            </w:r>
          </w:p>
        </w:tc>
      </w:tr>
      <w:tr w:rsidR="00941BEC" w:rsidRPr="00C4295E" w:rsidTr="001D6D01">
        <w:trPr>
          <w:trHeight w:val="324"/>
        </w:trPr>
        <w:tc>
          <w:tcPr>
            <w:tcW w:w="107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w:t>
            </w:r>
          </w:p>
        </w:tc>
        <w:tc>
          <w:tcPr>
            <w:tcW w:w="145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w:t>
            </w:r>
          </w:p>
        </w:tc>
        <w:tc>
          <w:tcPr>
            <w:tcW w:w="2321"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10005.78</w:t>
            </w:r>
          </w:p>
        </w:tc>
        <w:tc>
          <w:tcPr>
            <w:tcW w:w="2104"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 </w:t>
            </w:r>
          </w:p>
        </w:tc>
        <w:tc>
          <w:tcPr>
            <w:tcW w:w="1350" w:type="dxa"/>
            <w:shd w:val="clear" w:color="auto" w:fill="auto"/>
            <w:noWrap/>
            <w:vAlign w:val="bottom"/>
            <w:hideMark/>
          </w:tcPr>
          <w:p w:rsidR="00941BEC" w:rsidRPr="00C4295E" w:rsidRDefault="00941BEC"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t>100</w:t>
            </w:r>
          </w:p>
        </w:tc>
        <w:tc>
          <w:tcPr>
            <w:tcW w:w="1350" w:type="dxa"/>
          </w:tcPr>
          <w:p w:rsidR="00941BEC" w:rsidRPr="00C4295E" w:rsidRDefault="004541FF" w:rsidP="001D6D01">
            <w:pPr>
              <w:spacing w:after="0" w:line="240" w:lineRule="auto"/>
              <w:jc w:val="both"/>
              <w:rPr>
                <w:rFonts w:ascii="Times New Roman" w:hAnsi="Times New Roman" w:cs="Times New Roman"/>
                <w:color w:val="000000"/>
                <w:sz w:val="24"/>
                <w:szCs w:val="24"/>
              </w:rPr>
            </w:pPr>
            <w:r w:rsidRPr="00C4295E">
              <w:rPr>
                <w:rFonts w:ascii="Times New Roman" w:hAnsi="Times New Roman" w:cs="Times New Roman"/>
                <w:color w:val="000000"/>
                <w:sz w:val="24"/>
                <w:szCs w:val="24"/>
              </w:rPr>
              <w:fldChar w:fldCharType="begin"/>
            </w:r>
            <w:r w:rsidR="00941BEC" w:rsidRPr="00C4295E">
              <w:rPr>
                <w:rFonts w:ascii="Times New Roman" w:hAnsi="Times New Roman" w:cs="Times New Roman"/>
                <w:color w:val="000000"/>
                <w:sz w:val="24"/>
                <w:szCs w:val="24"/>
              </w:rPr>
              <w:instrText xml:space="preserve"> =SUM(ABOVE) </w:instrText>
            </w:r>
            <w:r w:rsidRPr="00C4295E">
              <w:rPr>
                <w:rFonts w:ascii="Times New Roman" w:hAnsi="Times New Roman" w:cs="Times New Roman"/>
                <w:color w:val="000000"/>
                <w:sz w:val="24"/>
                <w:szCs w:val="24"/>
              </w:rPr>
              <w:fldChar w:fldCharType="separate"/>
            </w:r>
            <w:r w:rsidR="00E342CF">
              <w:rPr>
                <w:rFonts w:ascii="Times New Roman" w:hAnsi="Times New Roman" w:cs="Times New Roman"/>
                <w:noProof/>
                <w:color w:val="000000"/>
                <w:sz w:val="24"/>
                <w:szCs w:val="24"/>
              </w:rPr>
              <w:t>710,975.53</w:t>
            </w:r>
            <w:r w:rsidRPr="00C4295E">
              <w:rPr>
                <w:rFonts w:ascii="Times New Roman" w:hAnsi="Times New Roman" w:cs="Times New Roman"/>
                <w:color w:val="000000"/>
                <w:sz w:val="24"/>
                <w:szCs w:val="24"/>
              </w:rPr>
              <w:fldChar w:fldCharType="end"/>
            </w:r>
          </w:p>
        </w:tc>
      </w:tr>
    </w:tbl>
    <w:p w:rsidR="00941BEC" w:rsidRPr="0091377A" w:rsidRDefault="00941BEC" w:rsidP="00941BEC">
      <w:pPr>
        <w:spacing w:after="0"/>
        <w:jc w:val="both"/>
        <w:rPr>
          <w:rFonts w:ascii="Times New Roman" w:hAnsi="Times New Roman" w:cs="Times New Roman"/>
          <w:b/>
          <w:i/>
        </w:rPr>
      </w:pPr>
      <w:r w:rsidRPr="0091377A">
        <w:rPr>
          <w:rFonts w:ascii="Times New Roman" w:hAnsi="Times New Roman" w:cs="Times New Roman"/>
          <w:b/>
          <w:i/>
        </w:rPr>
        <w:t>Source: soil loss computation in GIS, 2016</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noProof/>
          <w:sz w:val="24"/>
          <w:szCs w:val="24"/>
          <w:lang w:bidi="ar-SA"/>
        </w:rPr>
        <w:lastRenderedPageBreak/>
        <w:drawing>
          <wp:inline distT="0" distB="0" distL="0" distR="0" wp14:anchorId="23B1DCEF" wp14:editId="797589D9">
            <wp:extent cx="3805008" cy="4925419"/>
            <wp:effectExtent l="19050" t="0" r="4992"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3807511" cy="4928659"/>
                    </a:xfrm>
                    <a:prstGeom prst="rect">
                      <a:avLst/>
                    </a:prstGeom>
                    <a:noFill/>
                    <a:ln w="9525">
                      <a:noFill/>
                      <a:miter lim="800000"/>
                      <a:headEnd/>
                      <a:tailEnd/>
                    </a:ln>
                  </pic:spPr>
                </pic:pic>
              </a:graphicData>
            </a:graphic>
          </wp:inline>
        </w:drawing>
      </w:r>
    </w:p>
    <w:p w:rsidR="00941BEC" w:rsidRPr="00C4295E" w:rsidRDefault="00941BEC" w:rsidP="00941BEC">
      <w:pPr>
        <w:pStyle w:val="Caption"/>
        <w:ind w:left="1440" w:firstLine="720"/>
        <w:jc w:val="both"/>
        <w:rPr>
          <w:rFonts w:ascii="Times New Roman" w:hAnsi="Times New Roman" w:cs="Times New Roman"/>
          <w:sz w:val="24"/>
          <w:szCs w:val="24"/>
        </w:rPr>
      </w:pPr>
      <w:bookmarkStart w:id="127" w:name="_Toc466877907"/>
      <w:r w:rsidRPr="00B24146">
        <w:rPr>
          <w:rFonts w:ascii="Times New Roman" w:hAnsi="Times New Roman" w:cs="Times New Roman"/>
          <w:sz w:val="24"/>
          <w:szCs w:val="24"/>
        </w:rPr>
        <w:t xml:space="preserve">Figure </w:t>
      </w:r>
      <w:r w:rsidR="004541FF" w:rsidRPr="00B24146">
        <w:rPr>
          <w:rFonts w:ascii="Times New Roman" w:hAnsi="Times New Roman" w:cs="Times New Roman"/>
          <w:sz w:val="24"/>
          <w:szCs w:val="24"/>
        </w:rPr>
        <w:fldChar w:fldCharType="begin"/>
      </w:r>
      <w:r w:rsidRPr="00B24146">
        <w:rPr>
          <w:rFonts w:ascii="Times New Roman" w:hAnsi="Times New Roman" w:cs="Times New Roman"/>
          <w:sz w:val="24"/>
          <w:szCs w:val="24"/>
        </w:rPr>
        <w:instrText xml:space="preserve"> SEQ Figure \* ARABIC </w:instrText>
      </w:r>
      <w:r w:rsidR="004541FF" w:rsidRPr="00B24146">
        <w:rPr>
          <w:rFonts w:ascii="Times New Roman" w:hAnsi="Times New Roman" w:cs="Times New Roman"/>
          <w:sz w:val="24"/>
          <w:szCs w:val="24"/>
        </w:rPr>
        <w:fldChar w:fldCharType="separate"/>
      </w:r>
      <w:r w:rsidR="00E342CF">
        <w:rPr>
          <w:rFonts w:ascii="Times New Roman" w:hAnsi="Times New Roman" w:cs="Times New Roman"/>
          <w:noProof/>
          <w:sz w:val="24"/>
          <w:szCs w:val="24"/>
        </w:rPr>
        <w:t>11</w:t>
      </w:r>
      <w:r w:rsidR="004541FF" w:rsidRPr="00B24146">
        <w:rPr>
          <w:rFonts w:ascii="Times New Roman" w:hAnsi="Times New Roman" w:cs="Times New Roman"/>
          <w:sz w:val="24"/>
          <w:szCs w:val="24"/>
        </w:rPr>
        <w:fldChar w:fldCharType="end"/>
      </w:r>
      <w:r w:rsidRPr="00C4295E">
        <w:rPr>
          <w:rFonts w:ascii="Times New Roman" w:hAnsi="Times New Roman" w:cs="Times New Roman"/>
          <w:sz w:val="24"/>
          <w:szCs w:val="24"/>
        </w:rPr>
        <w:t>: Soil Loss class map of Sota watershed</w:t>
      </w:r>
      <w:bookmarkEnd w:id="127"/>
    </w:p>
    <w:p w:rsidR="00941BEC" w:rsidRPr="00CD3B19" w:rsidRDefault="00941BEC" w:rsidP="00941BEC">
      <w:pPr>
        <w:pStyle w:val="Heading2"/>
        <w:spacing w:line="240" w:lineRule="auto"/>
        <w:ind w:left="360" w:hanging="360"/>
        <w:jc w:val="both"/>
        <w:rPr>
          <w:rFonts w:ascii="Times New Roman" w:hAnsi="Times New Roman" w:cs="Times New Roman"/>
          <w:sz w:val="24"/>
          <w:szCs w:val="24"/>
        </w:rPr>
      </w:pPr>
      <w:bookmarkStart w:id="128" w:name="_Toc454395690"/>
      <w:bookmarkStart w:id="129" w:name="_Toc466877865"/>
      <w:r w:rsidRPr="00CD3B19">
        <w:rPr>
          <w:rFonts w:ascii="Times New Roman" w:hAnsi="Times New Roman" w:cs="Times New Roman"/>
          <w:sz w:val="24"/>
          <w:szCs w:val="24"/>
        </w:rPr>
        <w:t>7.2 Soil Erosion Hazard</w:t>
      </w:r>
      <w:bookmarkEnd w:id="128"/>
      <w:bookmarkEnd w:id="129"/>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Categorization of different erosion potentials was made following the FAO basic classification of desertification (FAO 1986). In line with this, the study area classified in to eight severity classes (Table11). Soil loss tolerance (SLT) denotes the maximum allowable soil loss that will sustain an economic and a high level of productivity (Wischmeier &amp; Smith, 1978; FAO &amp; UNEP., 1984), in this regard, the normal SLT values range from 5 to 11 tons/ ha/yr (Renard, Foster, Weesies, McCool and Yoder, 1996) The entire area of the watershed is higher than the SLT. </w:t>
      </w:r>
      <w:bookmarkStart w:id="130" w:name="_Toc356012621"/>
    </w:p>
    <w:p w:rsidR="00941BEC" w:rsidRPr="00C4295E" w:rsidRDefault="00941BEC" w:rsidP="00941BEC">
      <w:pPr>
        <w:pStyle w:val="Heading2"/>
        <w:jc w:val="both"/>
      </w:pPr>
      <w:bookmarkStart w:id="131" w:name="_Toc466877866"/>
      <w:bookmarkEnd w:id="130"/>
      <w:r w:rsidRPr="00C4295E">
        <w:t>7.3 Gully and Stream Bank erosion</w:t>
      </w:r>
      <w:bookmarkEnd w:id="131"/>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Gullies of various sizes of width and depth have been identified in the watershed. Beside its negative effects on soil resources, consuming crop and grazing lands in areas between the gullies and reducing grazing land available for livestock. Gully erosion is observed in different land use but their intensity is high in cultivated land. Assessment of gully development and its intensity is intended to design reliable conservation measures for already existed gullies and controlling strategies for those areas susceptible to gully formation. Due to the mapping scale factor, the survey outlined the buffer area around streams of varies level where </w:t>
      </w:r>
      <w:r w:rsidRPr="00C4295E">
        <w:rPr>
          <w:rFonts w:ascii="Times New Roman" w:hAnsi="Times New Roman" w:cs="Times New Roman"/>
          <w:sz w:val="24"/>
          <w:szCs w:val="24"/>
        </w:rPr>
        <w:lastRenderedPageBreak/>
        <w:t xml:space="preserve">gully and stream bank erosion occurred in the watershed. Additionally, it is recommended that further mapping of gullies at very larger and workable scale is required. </w:t>
      </w:r>
    </w:p>
    <w:p w:rsidR="00941BEC" w:rsidRDefault="00941BEC" w:rsidP="00941BEC">
      <w:pPr>
        <w:pStyle w:val="Heading2"/>
        <w:jc w:val="both"/>
      </w:pPr>
      <w:bookmarkStart w:id="132" w:name="_Toc466877867"/>
      <w:r>
        <w:t>7.4 Population Pressure on Land Resources of the Watershed</w:t>
      </w:r>
      <w:bookmarkEnd w:id="132"/>
    </w:p>
    <w:p w:rsidR="00941BEC" w:rsidRDefault="00941BEC" w:rsidP="00941BEC">
      <w:pPr>
        <w:tabs>
          <w:tab w:val="center" w:pos="4320"/>
          <w:tab w:val="right" w:pos="8640"/>
          <w:tab w:val="left" w:pos="9360"/>
        </w:tabs>
        <w:spacing w:after="0"/>
        <w:jc w:val="both"/>
        <w:rPr>
          <w:rFonts w:ascii="Times New Roman" w:eastAsia="MS PMincho" w:hAnsi="Times New Roman"/>
          <w:sz w:val="24"/>
        </w:rPr>
      </w:pPr>
    </w:p>
    <w:p w:rsidR="00941BEC" w:rsidRDefault="00941BEC" w:rsidP="00941BEC">
      <w:pPr>
        <w:tabs>
          <w:tab w:val="center" w:pos="4320"/>
          <w:tab w:val="right" w:pos="8640"/>
          <w:tab w:val="left" w:pos="9360"/>
        </w:tabs>
        <w:spacing w:after="0"/>
        <w:jc w:val="both"/>
        <w:rPr>
          <w:rFonts w:ascii="Times New Roman" w:hAnsi="Times New Roman"/>
          <w:snapToGrid w:val="0"/>
          <w:sz w:val="24"/>
        </w:rPr>
      </w:pPr>
      <w:r w:rsidRPr="00273260">
        <w:rPr>
          <w:rFonts w:ascii="Times New Roman" w:eastAsia="MS PMincho" w:hAnsi="Times New Roman"/>
          <w:sz w:val="24"/>
        </w:rPr>
        <w:t xml:space="preserve">The study carried out projection of the watershed population </w:t>
      </w:r>
      <w:r>
        <w:rPr>
          <w:rFonts w:ascii="Times New Roman" w:eastAsia="MS PMincho" w:hAnsi="Times New Roman"/>
          <w:sz w:val="24"/>
        </w:rPr>
        <w:t>employing</w:t>
      </w:r>
      <w:r w:rsidRPr="00273260">
        <w:rPr>
          <w:rFonts w:ascii="Times New Roman" w:eastAsia="MS PMincho" w:hAnsi="Times New Roman"/>
          <w:sz w:val="24"/>
        </w:rPr>
        <w:t xml:space="preserve"> the CSA, 2007 census data as a base year. </w:t>
      </w:r>
      <w:r>
        <w:rPr>
          <w:rFonts w:ascii="Times New Roman" w:eastAsia="MS PMincho" w:hAnsi="Times New Roman"/>
          <w:sz w:val="24"/>
        </w:rPr>
        <w:t>Consequently</w:t>
      </w:r>
      <w:r w:rsidRPr="00273260">
        <w:rPr>
          <w:rFonts w:ascii="Times New Roman" w:eastAsia="MS PMincho" w:hAnsi="Times New Roman"/>
          <w:sz w:val="24"/>
        </w:rPr>
        <w:t xml:space="preserve">, the watershed </w:t>
      </w:r>
      <w:r>
        <w:rPr>
          <w:rFonts w:ascii="Times New Roman" w:eastAsia="MS PMincho" w:hAnsi="Times New Roman"/>
          <w:sz w:val="24"/>
        </w:rPr>
        <w:t>inhabited</w:t>
      </w:r>
      <w:r w:rsidRPr="00273260">
        <w:rPr>
          <w:rFonts w:ascii="Times New Roman" w:eastAsia="MS PMincho" w:hAnsi="Times New Roman"/>
          <w:sz w:val="24"/>
        </w:rPr>
        <w:t xml:space="preserve"> </w:t>
      </w:r>
      <w:r>
        <w:rPr>
          <w:rFonts w:ascii="Times New Roman" w:eastAsia="MS PMincho" w:hAnsi="Times New Roman"/>
          <w:sz w:val="24"/>
        </w:rPr>
        <w:t>with</w:t>
      </w:r>
      <w:r w:rsidRPr="00273260">
        <w:rPr>
          <w:rFonts w:ascii="Times New Roman" w:eastAsia="MS PMincho" w:hAnsi="Times New Roman"/>
          <w:sz w:val="24"/>
        </w:rPr>
        <w:t xml:space="preserve"> a </w:t>
      </w:r>
      <w:r>
        <w:rPr>
          <w:rFonts w:ascii="Times New Roman" w:eastAsia="MS PMincho" w:hAnsi="Times New Roman"/>
          <w:sz w:val="24"/>
        </w:rPr>
        <w:t xml:space="preserve">total </w:t>
      </w:r>
      <w:r w:rsidRPr="00273260">
        <w:rPr>
          <w:rFonts w:ascii="Times New Roman" w:eastAsia="MS PMincho" w:hAnsi="Times New Roman"/>
          <w:sz w:val="24"/>
        </w:rPr>
        <w:t xml:space="preserve">population of </w:t>
      </w:r>
      <w:r>
        <w:rPr>
          <w:rFonts w:ascii="Times New Roman" w:eastAsia="MS PMincho" w:hAnsi="Times New Roman"/>
          <w:sz w:val="24"/>
        </w:rPr>
        <w:t xml:space="preserve">about </w:t>
      </w:r>
      <w:r w:rsidR="004541FF" w:rsidRPr="00273260">
        <w:rPr>
          <w:rFonts w:ascii="Times New Roman" w:eastAsia="Times New Roman" w:hAnsi="Times New Roman" w:cs="Times New Roman"/>
          <w:color w:val="000000"/>
          <w:sz w:val="24"/>
          <w:lang w:bidi="ar-SA"/>
        </w:rPr>
        <w:fldChar w:fldCharType="begin"/>
      </w:r>
      <w:r w:rsidRPr="00273260">
        <w:rPr>
          <w:rFonts w:ascii="Times New Roman" w:eastAsia="Times New Roman" w:hAnsi="Times New Roman" w:cs="Times New Roman"/>
          <w:color w:val="000000"/>
          <w:sz w:val="24"/>
          <w:lang w:bidi="ar-SA"/>
        </w:rPr>
        <w:instrText xml:space="preserve"> =SUM(ABOVE) </w:instrText>
      </w:r>
      <w:r w:rsidR="004541FF" w:rsidRPr="00273260">
        <w:rPr>
          <w:rFonts w:ascii="Times New Roman" w:eastAsia="Times New Roman" w:hAnsi="Times New Roman" w:cs="Times New Roman"/>
          <w:color w:val="000000"/>
          <w:sz w:val="24"/>
          <w:lang w:bidi="ar-SA"/>
        </w:rPr>
        <w:fldChar w:fldCharType="separate"/>
      </w:r>
      <w:r w:rsidR="00E342CF">
        <w:rPr>
          <w:rFonts w:ascii="Times New Roman" w:eastAsia="Times New Roman" w:hAnsi="Times New Roman" w:cs="Times New Roman"/>
          <w:b/>
          <w:noProof/>
          <w:color w:val="000000"/>
          <w:sz w:val="24"/>
          <w:lang w:bidi="ar-SA"/>
        </w:rPr>
        <w:t>!The Formula Not In Table</w:t>
      </w:r>
      <w:r w:rsidR="004541FF" w:rsidRPr="00273260">
        <w:rPr>
          <w:rFonts w:ascii="Times New Roman" w:eastAsia="Times New Roman" w:hAnsi="Times New Roman" w:cs="Times New Roman"/>
          <w:color w:val="000000"/>
          <w:sz w:val="24"/>
          <w:lang w:bidi="ar-SA"/>
        </w:rPr>
        <w:fldChar w:fldCharType="end"/>
      </w:r>
      <w:r>
        <w:rPr>
          <w:rFonts w:ascii="Times New Roman" w:eastAsia="Times New Roman" w:hAnsi="Times New Roman" w:cs="Times New Roman"/>
          <w:color w:val="000000"/>
          <w:sz w:val="24"/>
          <w:lang w:bidi="ar-SA"/>
        </w:rPr>
        <w:t xml:space="preserve"> </w:t>
      </w:r>
      <w:r w:rsidRPr="00273260">
        <w:rPr>
          <w:rFonts w:ascii="Times New Roman" w:eastAsia="MS PMincho" w:hAnsi="Times New Roman"/>
          <w:sz w:val="24"/>
        </w:rPr>
        <w:t>of which is distinguished as rural dwellers. Average farm family size in the study area ranges from 4.</w:t>
      </w:r>
      <w:r>
        <w:rPr>
          <w:rFonts w:ascii="Times New Roman" w:eastAsia="MS PMincho" w:hAnsi="Times New Roman"/>
          <w:sz w:val="24"/>
        </w:rPr>
        <w:t>9</w:t>
      </w:r>
      <w:r w:rsidRPr="00273260">
        <w:rPr>
          <w:rFonts w:ascii="Times New Roman" w:eastAsia="MS PMincho" w:hAnsi="Times New Roman"/>
          <w:sz w:val="24"/>
        </w:rPr>
        <w:t xml:space="preserve"> to </w:t>
      </w:r>
      <w:r>
        <w:rPr>
          <w:rFonts w:ascii="Times New Roman" w:eastAsia="MS PMincho" w:hAnsi="Times New Roman"/>
          <w:sz w:val="24"/>
        </w:rPr>
        <w:t>5.9</w:t>
      </w:r>
      <w:r w:rsidRPr="00273260">
        <w:rPr>
          <w:rFonts w:ascii="Times New Roman" w:eastAsia="MS PMincho" w:hAnsi="Times New Roman"/>
          <w:sz w:val="24"/>
        </w:rPr>
        <w:t xml:space="preserve">, the average being </w:t>
      </w:r>
      <w:r>
        <w:rPr>
          <w:rFonts w:ascii="Times New Roman" w:eastAsia="MS PMincho" w:hAnsi="Times New Roman"/>
          <w:sz w:val="24"/>
        </w:rPr>
        <w:t>5.0</w:t>
      </w:r>
      <w:r w:rsidRPr="00273260">
        <w:rPr>
          <w:rFonts w:ascii="Times New Roman" w:eastAsia="MS PMincho" w:hAnsi="Times New Roman"/>
          <w:sz w:val="24"/>
        </w:rPr>
        <w:t xml:space="preserve"> members. The crude population density of the watershed in the year 2016 </w:t>
      </w:r>
      <w:r>
        <w:rPr>
          <w:rFonts w:ascii="Times New Roman" w:eastAsia="MS PMincho" w:hAnsi="Times New Roman"/>
          <w:sz w:val="24"/>
        </w:rPr>
        <w:t>is approximately about 129.3</w:t>
      </w:r>
      <w:r w:rsidRPr="00273260">
        <w:rPr>
          <w:rFonts w:ascii="Times New Roman" w:eastAsia="MS PMincho" w:hAnsi="Times New Roman"/>
          <w:sz w:val="24"/>
        </w:rPr>
        <w:t xml:space="preserve"> persons per </w:t>
      </w:r>
      <w:r>
        <w:rPr>
          <w:rFonts w:ascii="Times New Roman" w:eastAsia="MS PMincho" w:hAnsi="Times New Roman"/>
          <w:sz w:val="24"/>
        </w:rPr>
        <w:t>sq km</w:t>
      </w:r>
      <w:r w:rsidRPr="00273260">
        <w:rPr>
          <w:rFonts w:ascii="Times New Roman" w:eastAsia="MS PMincho" w:hAnsi="Times New Roman"/>
          <w:sz w:val="24"/>
        </w:rPr>
        <w:t xml:space="preserve">, while in the projected year 2025 the population density will grow to be </w:t>
      </w:r>
      <w:r>
        <w:rPr>
          <w:rFonts w:ascii="Times New Roman" w:eastAsia="MS PMincho" w:hAnsi="Times New Roman"/>
          <w:sz w:val="24"/>
        </w:rPr>
        <w:t>144.4</w:t>
      </w:r>
      <w:r w:rsidRPr="00273260">
        <w:rPr>
          <w:rFonts w:ascii="Times New Roman" w:eastAsia="MS PMincho" w:hAnsi="Times New Roman"/>
          <w:sz w:val="24"/>
        </w:rPr>
        <w:t xml:space="preserve"> persons per </w:t>
      </w:r>
      <w:r>
        <w:rPr>
          <w:rFonts w:ascii="Times New Roman" w:eastAsia="MS PMincho" w:hAnsi="Times New Roman"/>
          <w:sz w:val="24"/>
        </w:rPr>
        <w:t>sq km</w:t>
      </w:r>
      <w:r w:rsidRPr="00273260">
        <w:rPr>
          <w:rFonts w:ascii="Times New Roman" w:eastAsia="MS PMincho" w:hAnsi="Times New Roman"/>
          <w:sz w:val="24"/>
        </w:rPr>
        <w:t>. The population data analysis show that the current average land holding of the watershed, which is 0.5 hectare, will be reduced to 0.23 hectare in the projected year 2025.</w:t>
      </w:r>
      <w:r w:rsidRPr="00273260">
        <w:rPr>
          <w:rFonts w:ascii="Times New Roman" w:hAnsi="Times New Roman"/>
          <w:snapToGrid w:val="0"/>
          <w:sz w:val="24"/>
        </w:rPr>
        <w:t xml:space="preserve">The </w:t>
      </w:r>
      <w:r>
        <w:rPr>
          <w:rFonts w:ascii="Times New Roman" w:hAnsi="Times New Roman"/>
          <w:snapToGrid w:val="0"/>
          <w:sz w:val="24"/>
        </w:rPr>
        <w:t xml:space="preserve">total </w:t>
      </w:r>
      <w:r w:rsidRPr="00273260">
        <w:rPr>
          <w:rFonts w:ascii="Times New Roman" w:hAnsi="Times New Roman"/>
          <w:snapToGrid w:val="0"/>
          <w:sz w:val="24"/>
        </w:rPr>
        <w:t xml:space="preserve">number of household in </w:t>
      </w:r>
      <w:r>
        <w:rPr>
          <w:rFonts w:ascii="Times New Roman" w:hAnsi="Times New Roman"/>
          <w:snapToGrid w:val="0"/>
          <w:sz w:val="24"/>
        </w:rPr>
        <w:t>the watershed area</w:t>
      </w:r>
      <w:r w:rsidRPr="00273260">
        <w:rPr>
          <w:rFonts w:ascii="Times New Roman" w:hAnsi="Times New Roman"/>
          <w:snapToGrid w:val="0"/>
          <w:sz w:val="24"/>
        </w:rPr>
        <w:t xml:space="preserve"> is estimated to be 6996. </w:t>
      </w:r>
    </w:p>
    <w:p w:rsidR="00941BEC" w:rsidRPr="002645CF" w:rsidRDefault="00941BEC" w:rsidP="00941BEC">
      <w:pPr>
        <w:pStyle w:val="Caption"/>
        <w:spacing w:after="0"/>
        <w:jc w:val="both"/>
        <w:rPr>
          <w:rFonts w:ascii="Times New Roman" w:hAnsi="Times New Roman" w:cs="Times New Roman"/>
          <w:snapToGrid w:val="0"/>
          <w:sz w:val="24"/>
          <w:szCs w:val="24"/>
        </w:rPr>
      </w:pPr>
      <w:bookmarkStart w:id="133" w:name="_Toc466877893"/>
      <w:r w:rsidRPr="002645CF">
        <w:rPr>
          <w:rFonts w:ascii="Times New Roman" w:hAnsi="Times New Roman" w:cs="Times New Roman"/>
          <w:sz w:val="24"/>
          <w:szCs w:val="24"/>
        </w:rPr>
        <w:t xml:space="preserve">Table </w:t>
      </w:r>
      <w:r w:rsidR="004541FF" w:rsidRPr="002645CF">
        <w:rPr>
          <w:rFonts w:ascii="Times New Roman" w:hAnsi="Times New Roman" w:cs="Times New Roman"/>
          <w:sz w:val="24"/>
          <w:szCs w:val="24"/>
        </w:rPr>
        <w:fldChar w:fldCharType="begin"/>
      </w:r>
      <w:r w:rsidRPr="002645CF">
        <w:rPr>
          <w:rFonts w:ascii="Times New Roman" w:hAnsi="Times New Roman" w:cs="Times New Roman"/>
          <w:sz w:val="24"/>
          <w:szCs w:val="24"/>
        </w:rPr>
        <w:instrText xml:space="preserve"> SEQ Table \* ARABIC </w:instrText>
      </w:r>
      <w:r w:rsidR="004541FF" w:rsidRPr="002645CF">
        <w:rPr>
          <w:rFonts w:ascii="Times New Roman" w:hAnsi="Times New Roman" w:cs="Times New Roman"/>
          <w:sz w:val="24"/>
          <w:szCs w:val="24"/>
        </w:rPr>
        <w:fldChar w:fldCharType="separate"/>
      </w:r>
      <w:r w:rsidR="00E342CF">
        <w:rPr>
          <w:rFonts w:ascii="Times New Roman" w:hAnsi="Times New Roman" w:cs="Times New Roman"/>
          <w:noProof/>
          <w:sz w:val="24"/>
          <w:szCs w:val="24"/>
        </w:rPr>
        <w:t>8</w:t>
      </w:r>
      <w:r w:rsidR="004541FF" w:rsidRPr="002645CF">
        <w:rPr>
          <w:rFonts w:ascii="Times New Roman" w:hAnsi="Times New Roman" w:cs="Times New Roman"/>
          <w:sz w:val="24"/>
          <w:szCs w:val="24"/>
        </w:rPr>
        <w:fldChar w:fldCharType="end"/>
      </w:r>
      <w:r w:rsidRPr="002645CF">
        <w:rPr>
          <w:rFonts w:ascii="Times New Roman" w:hAnsi="Times New Roman" w:cs="Times New Roman"/>
          <w:snapToGrid w:val="0"/>
          <w:sz w:val="24"/>
          <w:szCs w:val="24"/>
        </w:rPr>
        <w:t>: Population size of the watershed</w:t>
      </w:r>
      <w:bookmarkEnd w:id="133"/>
    </w:p>
    <w:tbl>
      <w:tblPr>
        <w:tblW w:w="99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368"/>
        <w:gridCol w:w="720"/>
        <w:gridCol w:w="720"/>
        <w:gridCol w:w="810"/>
        <w:gridCol w:w="720"/>
        <w:gridCol w:w="900"/>
        <w:gridCol w:w="810"/>
        <w:gridCol w:w="720"/>
        <w:gridCol w:w="810"/>
        <w:gridCol w:w="540"/>
        <w:gridCol w:w="810"/>
        <w:gridCol w:w="983"/>
      </w:tblGrid>
      <w:tr w:rsidR="00941BEC" w:rsidRPr="001C3078" w:rsidTr="001D6D01">
        <w:trPr>
          <w:trHeight w:val="300"/>
        </w:trPr>
        <w:tc>
          <w:tcPr>
            <w:tcW w:w="1368" w:type="dxa"/>
            <w:vMerge w:val="restart"/>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Name of Kebeles</w:t>
            </w:r>
          </w:p>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p>
        </w:tc>
        <w:tc>
          <w:tcPr>
            <w:tcW w:w="720" w:type="dxa"/>
            <w:vMerge w:val="restart"/>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No of House holds</w:t>
            </w:r>
          </w:p>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p>
        </w:tc>
        <w:tc>
          <w:tcPr>
            <w:tcW w:w="720" w:type="dxa"/>
            <w:vMerge w:val="restart"/>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Average Family Size</w:t>
            </w:r>
          </w:p>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p>
        </w:tc>
        <w:tc>
          <w:tcPr>
            <w:tcW w:w="2430" w:type="dxa"/>
            <w:gridSpan w:val="3"/>
            <w:shd w:val="clear" w:color="auto" w:fill="auto"/>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Population Size for the year 2016</w:t>
            </w:r>
          </w:p>
        </w:tc>
        <w:tc>
          <w:tcPr>
            <w:tcW w:w="2340" w:type="dxa"/>
            <w:gridSpan w:val="3"/>
            <w:shd w:val="clear" w:color="auto" w:fill="auto"/>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Population Size for the year 2025</w:t>
            </w:r>
          </w:p>
        </w:tc>
        <w:tc>
          <w:tcPr>
            <w:tcW w:w="540" w:type="dxa"/>
            <w:vMerge w:val="restart"/>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Area km2</w:t>
            </w:r>
          </w:p>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p>
        </w:tc>
        <w:tc>
          <w:tcPr>
            <w:tcW w:w="810" w:type="dxa"/>
            <w:vMerge w:val="restart"/>
            <w:shd w:val="clear" w:color="auto" w:fill="auto"/>
            <w:noWrap/>
            <w:vAlign w:val="bottom"/>
            <w:hideMark/>
          </w:tcPr>
          <w:p w:rsidR="00941BEC"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Dens 2016</w:t>
            </w:r>
          </w:p>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Pr>
                <w:rFonts w:ascii="Calibri" w:eastAsia="Times New Roman" w:hAnsi="Calibri" w:cs="Calibri"/>
                <w:color w:val="000000"/>
                <w:sz w:val="18"/>
                <w:szCs w:val="18"/>
                <w:lang w:bidi="ar-SA"/>
              </w:rPr>
              <w:t>per/km</w:t>
            </w:r>
            <w:r w:rsidRPr="009D1582">
              <w:rPr>
                <w:rFonts w:ascii="Calibri" w:eastAsia="Times New Roman" w:hAnsi="Calibri" w:cs="Calibri"/>
                <w:color w:val="000000"/>
                <w:sz w:val="18"/>
                <w:szCs w:val="18"/>
                <w:vertAlign w:val="superscript"/>
                <w:lang w:bidi="ar-SA"/>
              </w:rPr>
              <w:t>2</w:t>
            </w:r>
          </w:p>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p>
        </w:tc>
        <w:tc>
          <w:tcPr>
            <w:tcW w:w="983" w:type="dxa"/>
            <w:vMerge w:val="restart"/>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Dens 20</w:t>
            </w:r>
            <w:r>
              <w:rPr>
                <w:rFonts w:ascii="Calibri" w:eastAsia="Times New Roman" w:hAnsi="Calibri" w:cs="Calibri"/>
                <w:color w:val="000000"/>
                <w:sz w:val="18"/>
                <w:szCs w:val="18"/>
                <w:lang w:bidi="ar-SA"/>
              </w:rPr>
              <w:t>25 per/km</w:t>
            </w:r>
            <w:r w:rsidRPr="009D1582">
              <w:rPr>
                <w:rFonts w:ascii="Calibri" w:eastAsia="Times New Roman" w:hAnsi="Calibri" w:cs="Calibri"/>
                <w:color w:val="000000"/>
                <w:sz w:val="18"/>
                <w:szCs w:val="18"/>
                <w:vertAlign w:val="superscript"/>
                <w:lang w:bidi="ar-SA"/>
              </w:rPr>
              <w:t>2</w:t>
            </w:r>
          </w:p>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p>
        </w:tc>
      </w:tr>
      <w:tr w:rsidR="00941BEC" w:rsidRPr="001C3078" w:rsidTr="001D6D01">
        <w:trPr>
          <w:trHeight w:val="300"/>
        </w:trPr>
        <w:tc>
          <w:tcPr>
            <w:tcW w:w="1368" w:type="dxa"/>
            <w:vMerge/>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p>
        </w:tc>
        <w:tc>
          <w:tcPr>
            <w:tcW w:w="720" w:type="dxa"/>
            <w:vMerge/>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p>
        </w:tc>
        <w:tc>
          <w:tcPr>
            <w:tcW w:w="720" w:type="dxa"/>
            <w:vMerge/>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Both sex</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Male</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Female</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Both sex</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Male</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Female</w:t>
            </w:r>
          </w:p>
        </w:tc>
        <w:tc>
          <w:tcPr>
            <w:tcW w:w="540" w:type="dxa"/>
            <w:vMerge/>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p>
        </w:tc>
        <w:tc>
          <w:tcPr>
            <w:tcW w:w="810" w:type="dxa"/>
            <w:vMerge/>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p>
        </w:tc>
        <w:tc>
          <w:tcPr>
            <w:tcW w:w="983" w:type="dxa"/>
            <w:vMerge/>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Abdela</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1045</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5.2</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5461</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2731</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2730</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6194</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3098</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3096</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21.3</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256</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290</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Ale Serdo</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540</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5.4</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2937</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1459</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1420</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3266</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1655</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1611</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17.3</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170</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189</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Baja</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757</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5.2</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3901</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1954</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1870</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4337</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2216</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2121</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33.5</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117</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130</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Baja forest</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50</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5.5</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274</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133</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135</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304</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151</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153</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0.0</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0</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0</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Kale</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685</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5.3</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3607</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1734</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1802</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4010</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1966</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2044</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37.4</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96</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107</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Abalo Sota</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506</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5.8</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2944</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1471</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1414</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3273</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1669</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1604</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14.1</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208</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232</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Yaya sota</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375</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5.9</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2200</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1083</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1073</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2446</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1229</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1217</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12.7</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173</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192</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Gema Gemeda</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777</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4.9</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3770</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1849</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1847</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4192</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2097</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2095</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18.9</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200</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222</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Raso Yora</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343</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5.6</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1909</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931</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940</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2123</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1057</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1066</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19.0</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100</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112</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Bosoke Dakal</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598</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5.5</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3290</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1620</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1605</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3658</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1837</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1821</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0.0</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0</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0</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Melko Yura</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409</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5.3</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2179</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1075</w:t>
            </w:r>
          </w:p>
        </w:tc>
        <w:tc>
          <w:tcPr>
            <w:tcW w:w="90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1061</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2423</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1219</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1203</w:t>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21.3</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102</w:t>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114</w:t>
            </w:r>
          </w:p>
        </w:tc>
      </w:tr>
      <w:tr w:rsidR="00941BEC" w:rsidRPr="001C3078" w:rsidTr="001D6D01">
        <w:trPr>
          <w:trHeight w:val="300"/>
        </w:trPr>
        <w:tc>
          <w:tcPr>
            <w:tcW w:w="1368"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6086</w:t>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5.0</w:t>
            </w:r>
          </w:p>
        </w:tc>
        <w:tc>
          <w:tcPr>
            <w:tcW w:w="810" w:type="dxa"/>
            <w:shd w:val="clear" w:color="auto" w:fill="auto"/>
            <w:noWrap/>
            <w:vAlign w:val="bottom"/>
            <w:hideMark/>
          </w:tcPr>
          <w:p w:rsidR="00941BEC" w:rsidRPr="001C3078" w:rsidRDefault="004541FF" w:rsidP="001D6D01">
            <w:pPr>
              <w:spacing w:after="0" w:line="240" w:lineRule="auto"/>
              <w:jc w:val="both"/>
              <w:rPr>
                <w:rFonts w:ascii="Calibri" w:eastAsia="Times New Roman" w:hAnsi="Calibri" w:cs="Calibri"/>
                <w:color w:val="000000"/>
                <w:sz w:val="18"/>
                <w:szCs w:val="18"/>
                <w:lang w:bidi="ar-SA"/>
              </w:rPr>
            </w:pPr>
            <w:r>
              <w:rPr>
                <w:rFonts w:ascii="Calibri" w:eastAsia="Times New Roman" w:hAnsi="Calibri" w:cs="Calibri"/>
                <w:color w:val="000000"/>
                <w:sz w:val="18"/>
                <w:szCs w:val="18"/>
                <w:lang w:bidi="ar-SA"/>
              </w:rPr>
              <w:fldChar w:fldCharType="begin"/>
            </w:r>
            <w:r w:rsidR="00941BEC">
              <w:rPr>
                <w:rFonts w:ascii="Calibri" w:eastAsia="Times New Roman" w:hAnsi="Calibri" w:cs="Calibri"/>
                <w:color w:val="000000"/>
                <w:sz w:val="18"/>
                <w:szCs w:val="18"/>
                <w:lang w:bidi="ar-SA"/>
              </w:rPr>
              <w:instrText xml:space="preserve"> =SUM(ABOVE) </w:instrText>
            </w:r>
            <w:r>
              <w:rPr>
                <w:rFonts w:ascii="Calibri" w:eastAsia="Times New Roman" w:hAnsi="Calibri" w:cs="Calibri"/>
                <w:color w:val="000000"/>
                <w:sz w:val="18"/>
                <w:szCs w:val="18"/>
                <w:lang w:bidi="ar-SA"/>
              </w:rPr>
              <w:fldChar w:fldCharType="separate"/>
            </w:r>
            <w:r w:rsidR="00E342CF">
              <w:rPr>
                <w:rFonts w:ascii="Calibri" w:eastAsia="Times New Roman" w:hAnsi="Calibri" w:cs="Calibri"/>
                <w:noProof/>
                <w:color w:val="000000"/>
                <w:sz w:val="18"/>
                <w:szCs w:val="18"/>
                <w:lang w:bidi="ar-SA"/>
              </w:rPr>
              <w:t>32472</w:t>
            </w:r>
            <w:r>
              <w:rPr>
                <w:rFonts w:ascii="Calibri" w:eastAsia="Times New Roman" w:hAnsi="Calibri" w:cs="Calibri"/>
                <w:color w:val="000000"/>
                <w:sz w:val="18"/>
                <w:szCs w:val="18"/>
                <w:lang w:bidi="ar-SA"/>
              </w:rPr>
              <w:fldChar w:fldCharType="end"/>
            </w:r>
          </w:p>
        </w:tc>
        <w:tc>
          <w:tcPr>
            <w:tcW w:w="720" w:type="dxa"/>
            <w:shd w:val="clear" w:color="auto" w:fill="auto"/>
            <w:noWrap/>
            <w:vAlign w:val="bottom"/>
            <w:hideMark/>
          </w:tcPr>
          <w:p w:rsidR="00941BEC" w:rsidRPr="001C3078" w:rsidRDefault="004541FF" w:rsidP="001D6D01">
            <w:pPr>
              <w:spacing w:after="0" w:line="240" w:lineRule="auto"/>
              <w:jc w:val="both"/>
              <w:rPr>
                <w:rFonts w:ascii="Calibri" w:eastAsia="Times New Roman" w:hAnsi="Calibri" w:cs="Calibri"/>
                <w:color w:val="000000"/>
                <w:sz w:val="18"/>
                <w:szCs w:val="18"/>
                <w:lang w:bidi="ar-SA"/>
              </w:rPr>
            </w:pPr>
            <w:r>
              <w:rPr>
                <w:rFonts w:ascii="Calibri" w:eastAsia="Times New Roman" w:hAnsi="Calibri" w:cs="Calibri"/>
                <w:color w:val="000000"/>
                <w:sz w:val="18"/>
                <w:szCs w:val="18"/>
                <w:lang w:bidi="ar-SA"/>
              </w:rPr>
              <w:fldChar w:fldCharType="begin"/>
            </w:r>
            <w:r w:rsidR="00941BEC">
              <w:rPr>
                <w:rFonts w:ascii="Calibri" w:eastAsia="Times New Roman" w:hAnsi="Calibri" w:cs="Calibri"/>
                <w:color w:val="000000"/>
                <w:sz w:val="18"/>
                <w:szCs w:val="18"/>
                <w:lang w:bidi="ar-SA"/>
              </w:rPr>
              <w:instrText xml:space="preserve"> =SUM(ABOVE) </w:instrText>
            </w:r>
            <w:r>
              <w:rPr>
                <w:rFonts w:ascii="Calibri" w:eastAsia="Times New Roman" w:hAnsi="Calibri" w:cs="Calibri"/>
                <w:color w:val="000000"/>
                <w:sz w:val="18"/>
                <w:szCs w:val="18"/>
                <w:lang w:bidi="ar-SA"/>
              </w:rPr>
              <w:fldChar w:fldCharType="separate"/>
            </w:r>
            <w:r w:rsidR="00E342CF">
              <w:rPr>
                <w:rFonts w:ascii="Calibri" w:eastAsia="Times New Roman" w:hAnsi="Calibri" w:cs="Calibri"/>
                <w:noProof/>
                <w:color w:val="000000"/>
                <w:sz w:val="18"/>
                <w:szCs w:val="18"/>
                <w:lang w:bidi="ar-SA"/>
              </w:rPr>
              <w:t>16040</w:t>
            </w:r>
            <w:r>
              <w:rPr>
                <w:rFonts w:ascii="Calibri" w:eastAsia="Times New Roman" w:hAnsi="Calibri" w:cs="Calibri"/>
                <w:color w:val="000000"/>
                <w:sz w:val="18"/>
                <w:szCs w:val="18"/>
                <w:lang w:bidi="ar-SA"/>
              </w:rPr>
              <w:fldChar w:fldCharType="end"/>
            </w:r>
          </w:p>
        </w:tc>
        <w:tc>
          <w:tcPr>
            <w:tcW w:w="900" w:type="dxa"/>
            <w:shd w:val="clear" w:color="auto" w:fill="auto"/>
            <w:noWrap/>
            <w:vAlign w:val="bottom"/>
            <w:hideMark/>
          </w:tcPr>
          <w:p w:rsidR="00941BEC" w:rsidRPr="001C3078" w:rsidRDefault="004541FF" w:rsidP="001D6D01">
            <w:pPr>
              <w:spacing w:after="0" w:line="240" w:lineRule="auto"/>
              <w:jc w:val="both"/>
              <w:rPr>
                <w:rFonts w:ascii="Calibri" w:eastAsia="Times New Roman" w:hAnsi="Calibri" w:cs="Calibri"/>
                <w:color w:val="000000"/>
                <w:sz w:val="18"/>
                <w:szCs w:val="18"/>
                <w:lang w:bidi="ar-SA"/>
              </w:rPr>
            </w:pPr>
            <w:r>
              <w:rPr>
                <w:rFonts w:ascii="Calibri" w:eastAsia="Times New Roman" w:hAnsi="Calibri" w:cs="Calibri"/>
                <w:color w:val="000000"/>
                <w:sz w:val="18"/>
                <w:szCs w:val="18"/>
                <w:lang w:bidi="ar-SA"/>
              </w:rPr>
              <w:fldChar w:fldCharType="begin"/>
            </w:r>
            <w:r w:rsidR="00941BEC">
              <w:rPr>
                <w:rFonts w:ascii="Calibri" w:eastAsia="Times New Roman" w:hAnsi="Calibri" w:cs="Calibri"/>
                <w:color w:val="000000"/>
                <w:sz w:val="18"/>
                <w:szCs w:val="18"/>
                <w:lang w:bidi="ar-SA"/>
              </w:rPr>
              <w:instrText xml:space="preserve"> =SUM(ABOVE) </w:instrText>
            </w:r>
            <w:r>
              <w:rPr>
                <w:rFonts w:ascii="Calibri" w:eastAsia="Times New Roman" w:hAnsi="Calibri" w:cs="Calibri"/>
                <w:color w:val="000000"/>
                <w:sz w:val="18"/>
                <w:szCs w:val="18"/>
                <w:lang w:bidi="ar-SA"/>
              </w:rPr>
              <w:fldChar w:fldCharType="separate"/>
            </w:r>
            <w:r w:rsidR="00E342CF">
              <w:rPr>
                <w:rFonts w:ascii="Calibri" w:eastAsia="Times New Roman" w:hAnsi="Calibri" w:cs="Calibri"/>
                <w:noProof/>
                <w:color w:val="000000"/>
                <w:sz w:val="18"/>
                <w:szCs w:val="18"/>
                <w:lang w:bidi="ar-SA"/>
              </w:rPr>
              <w:t>15897</w:t>
            </w:r>
            <w:r>
              <w:rPr>
                <w:rFonts w:ascii="Calibri" w:eastAsia="Times New Roman" w:hAnsi="Calibri" w:cs="Calibri"/>
                <w:color w:val="000000"/>
                <w:sz w:val="18"/>
                <w:szCs w:val="18"/>
                <w:lang w:bidi="ar-SA"/>
              </w:rPr>
              <w:fldChar w:fldCharType="end"/>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r w:rsidR="004541FF">
              <w:rPr>
                <w:rFonts w:ascii="Calibri" w:eastAsia="Times New Roman" w:hAnsi="Calibri" w:cs="Calibri"/>
                <w:color w:val="000000"/>
                <w:sz w:val="18"/>
                <w:szCs w:val="18"/>
                <w:lang w:bidi="ar-SA"/>
              </w:rPr>
              <w:fldChar w:fldCharType="begin"/>
            </w:r>
            <w:r>
              <w:rPr>
                <w:rFonts w:ascii="Calibri" w:eastAsia="Times New Roman" w:hAnsi="Calibri" w:cs="Calibri"/>
                <w:color w:val="000000"/>
                <w:sz w:val="18"/>
                <w:szCs w:val="18"/>
                <w:lang w:bidi="ar-SA"/>
              </w:rPr>
              <w:instrText xml:space="preserve"> =SUM(ABOVE) </w:instrText>
            </w:r>
            <w:r w:rsidR="004541FF">
              <w:rPr>
                <w:rFonts w:ascii="Calibri" w:eastAsia="Times New Roman" w:hAnsi="Calibri" w:cs="Calibri"/>
                <w:color w:val="000000"/>
                <w:sz w:val="18"/>
                <w:szCs w:val="18"/>
                <w:lang w:bidi="ar-SA"/>
              </w:rPr>
              <w:fldChar w:fldCharType="separate"/>
            </w:r>
            <w:r w:rsidR="00E342CF">
              <w:rPr>
                <w:rFonts w:ascii="Calibri" w:eastAsia="Times New Roman" w:hAnsi="Calibri" w:cs="Calibri"/>
                <w:noProof/>
                <w:color w:val="000000"/>
                <w:sz w:val="18"/>
                <w:szCs w:val="18"/>
                <w:lang w:bidi="ar-SA"/>
              </w:rPr>
              <w:t>36226</w:t>
            </w:r>
            <w:r w:rsidR="004541FF">
              <w:rPr>
                <w:rFonts w:ascii="Calibri" w:eastAsia="Times New Roman" w:hAnsi="Calibri" w:cs="Calibri"/>
                <w:color w:val="000000"/>
                <w:sz w:val="18"/>
                <w:szCs w:val="18"/>
                <w:lang w:bidi="ar-SA"/>
              </w:rPr>
              <w:fldChar w:fldCharType="end"/>
            </w:r>
          </w:p>
        </w:tc>
        <w:tc>
          <w:tcPr>
            <w:tcW w:w="72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r w:rsidR="004541FF">
              <w:rPr>
                <w:rFonts w:ascii="Calibri" w:eastAsia="Times New Roman" w:hAnsi="Calibri" w:cs="Calibri"/>
                <w:color w:val="000000"/>
                <w:sz w:val="18"/>
                <w:szCs w:val="18"/>
                <w:lang w:bidi="ar-SA"/>
              </w:rPr>
              <w:fldChar w:fldCharType="begin"/>
            </w:r>
            <w:r>
              <w:rPr>
                <w:rFonts w:ascii="Calibri" w:eastAsia="Times New Roman" w:hAnsi="Calibri" w:cs="Calibri"/>
                <w:color w:val="000000"/>
                <w:sz w:val="18"/>
                <w:szCs w:val="18"/>
                <w:lang w:bidi="ar-SA"/>
              </w:rPr>
              <w:instrText xml:space="preserve"> =SUM(ABOVE) </w:instrText>
            </w:r>
            <w:r w:rsidR="004541FF">
              <w:rPr>
                <w:rFonts w:ascii="Calibri" w:eastAsia="Times New Roman" w:hAnsi="Calibri" w:cs="Calibri"/>
                <w:color w:val="000000"/>
                <w:sz w:val="18"/>
                <w:szCs w:val="18"/>
                <w:lang w:bidi="ar-SA"/>
              </w:rPr>
              <w:fldChar w:fldCharType="separate"/>
            </w:r>
            <w:r w:rsidR="00E342CF">
              <w:rPr>
                <w:rFonts w:ascii="Calibri" w:eastAsia="Times New Roman" w:hAnsi="Calibri" w:cs="Calibri"/>
                <w:noProof/>
                <w:color w:val="000000"/>
                <w:sz w:val="18"/>
                <w:szCs w:val="18"/>
                <w:lang w:bidi="ar-SA"/>
              </w:rPr>
              <w:t>18194</w:t>
            </w:r>
            <w:r w:rsidR="004541FF">
              <w:rPr>
                <w:rFonts w:ascii="Calibri" w:eastAsia="Times New Roman" w:hAnsi="Calibri" w:cs="Calibri"/>
                <w:color w:val="000000"/>
                <w:sz w:val="18"/>
                <w:szCs w:val="18"/>
                <w:lang w:bidi="ar-SA"/>
              </w:rPr>
              <w:fldChar w:fldCharType="end"/>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r w:rsidR="004541FF">
              <w:rPr>
                <w:rFonts w:ascii="Calibri" w:eastAsia="Times New Roman" w:hAnsi="Calibri" w:cs="Calibri"/>
                <w:color w:val="000000"/>
                <w:sz w:val="18"/>
                <w:szCs w:val="18"/>
                <w:lang w:bidi="ar-SA"/>
              </w:rPr>
              <w:fldChar w:fldCharType="begin"/>
            </w:r>
            <w:r>
              <w:rPr>
                <w:rFonts w:ascii="Calibri" w:eastAsia="Times New Roman" w:hAnsi="Calibri" w:cs="Calibri"/>
                <w:color w:val="000000"/>
                <w:sz w:val="18"/>
                <w:szCs w:val="18"/>
                <w:lang w:bidi="ar-SA"/>
              </w:rPr>
              <w:instrText xml:space="preserve"> =SUM(ABOVE) </w:instrText>
            </w:r>
            <w:r w:rsidR="004541FF">
              <w:rPr>
                <w:rFonts w:ascii="Calibri" w:eastAsia="Times New Roman" w:hAnsi="Calibri" w:cs="Calibri"/>
                <w:color w:val="000000"/>
                <w:sz w:val="18"/>
                <w:szCs w:val="18"/>
                <w:lang w:bidi="ar-SA"/>
              </w:rPr>
              <w:fldChar w:fldCharType="separate"/>
            </w:r>
            <w:r w:rsidR="00E342CF">
              <w:rPr>
                <w:rFonts w:ascii="Calibri" w:eastAsia="Times New Roman" w:hAnsi="Calibri" w:cs="Calibri"/>
                <w:noProof/>
                <w:color w:val="000000"/>
                <w:sz w:val="18"/>
                <w:szCs w:val="18"/>
                <w:lang w:bidi="ar-SA"/>
              </w:rPr>
              <w:t>18031</w:t>
            </w:r>
            <w:r w:rsidR="004541FF">
              <w:rPr>
                <w:rFonts w:ascii="Calibri" w:eastAsia="Times New Roman" w:hAnsi="Calibri" w:cs="Calibri"/>
                <w:color w:val="000000"/>
                <w:sz w:val="18"/>
                <w:szCs w:val="18"/>
                <w:lang w:bidi="ar-SA"/>
              </w:rPr>
              <w:fldChar w:fldCharType="end"/>
            </w:r>
          </w:p>
        </w:tc>
        <w:tc>
          <w:tcPr>
            <w:tcW w:w="54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p>
        </w:tc>
        <w:tc>
          <w:tcPr>
            <w:tcW w:w="810"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r w:rsidR="004541FF">
              <w:rPr>
                <w:rFonts w:ascii="Calibri" w:eastAsia="Times New Roman" w:hAnsi="Calibri" w:cs="Calibri"/>
                <w:color w:val="000000"/>
                <w:sz w:val="18"/>
                <w:szCs w:val="18"/>
                <w:lang w:bidi="ar-SA"/>
              </w:rPr>
              <w:fldChar w:fldCharType="begin"/>
            </w:r>
            <w:r>
              <w:rPr>
                <w:rFonts w:ascii="Calibri" w:eastAsia="Times New Roman" w:hAnsi="Calibri" w:cs="Calibri"/>
                <w:color w:val="000000"/>
                <w:sz w:val="18"/>
                <w:szCs w:val="18"/>
                <w:lang w:bidi="ar-SA"/>
              </w:rPr>
              <w:instrText xml:space="preserve"> =average(ABOVE) </w:instrText>
            </w:r>
            <w:r w:rsidR="004541FF">
              <w:rPr>
                <w:rFonts w:ascii="Calibri" w:eastAsia="Times New Roman" w:hAnsi="Calibri" w:cs="Calibri"/>
                <w:color w:val="000000"/>
                <w:sz w:val="18"/>
                <w:szCs w:val="18"/>
                <w:lang w:bidi="ar-SA"/>
              </w:rPr>
              <w:fldChar w:fldCharType="separate"/>
            </w:r>
            <w:r w:rsidR="00E342CF">
              <w:rPr>
                <w:rFonts w:ascii="Calibri" w:eastAsia="Times New Roman" w:hAnsi="Calibri" w:cs="Calibri"/>
                <w:noProof/>
                <w:color w:val="000000"/>
                <w:sz w:val="18"/>
                <w:szCs w:val="18"/>
                <w:lang w:bidi="ar-SA"/>
              </w:rPr>
              <w:t>118.5</w:t>
            </w:r>
            <w:r w:rsidR="004541FF">
              <w:rPr>
                <w:rFonts w:ascii="Calibri" w:eastAsia="Times New Roman" w:hAnsi="Calibri" w:cs="Calibri"/>
                <w:color w:val="000000"/>
                <w:sz w:val="18"/>
                <w:szCs w:val="18"/>
                <w:lang w:bidi="ar-SA"/>
              </w:rPr>
              <w:fldChar w:fldCharType="end"/>
            </w:r>
          </w:p>
        </w:tc>
        <w:tc>
          <w:tcPr>
            <w:tcW w:w="983" w:type="dxa"/>
            <w:shd w:val="clear" w:color="auto" w:fill="auto"/>
            <w:noWrap/>
            <w:vAlign w:val="bottom"/>
            <w:hideMark/>
          </w:tcPr>
          <w:p w:rsidR="00941BEC" w:rsidRPr="001C3078" w:rsidRDefault="00941BEC" w:rsidP="001D6D01">
            <w:pPr>
              <w:spacing w:after="0" w:line="240" w:lineRule="auto"/>
              <w:jc w:val="both"/>
              <w:rPr>
                <w:rFonts w:ascii="Calibri" w:eastAsia="Times New Roman" w:hAnsi="Calibri" w:cs="Calibri"/>
                <w:color w:val="000000"/>
                <w:sz w:val="18"/>
                <w:szCs w:val="18"/>
                <w:lang w:bidi="ar-SA"/>
              </w:rPr>
            </w:pPr>
            <w:r w:rsidRPr="001C3078">
              <w:rPr>
                <w:rFonts w:ascii="Calibri" w:eastAsia="Times New Roman" w:hAnsi="Calibri" w:cs="Calibri"/>
                <w:color w:val="000000"/>
                <w:sz w:val="18"/>
                <w:szCs w:val="18"/>
                <w:lang w:bidi="ar-SA"/>
              </w:rPr>
              <w:t> </w:t>
            </w:r>
            <w:r w:rsidR="004541FF">
              <w:rPr>
                <w:rFonts w:ascii="Calibri" w:eastAsia="Times New Roman" w:hAnsi="Calibri" w:cs="Calibri"/>
                <w:color w:val="000000"/>
                <w:sz w:val="18"/>
                <w:szCs w:val="18"/>
                <w:lang w:bidi="ar-SA"/>
              </w:rPr>
              <w:fldChar w:fldCharType="begin"/>
            </w:r>
            <w:r>
              <w:rPr>
                <w:rFonts w:ascii="Calibri" w:eastAsia="Times New Roman" w:hAnsi="Calibri" w:cs="Calibri"/>
                <w:color w:val="000000"/>
                <w:sz w:val="18"/>
                <w:szCs w:val="18"/>
                <w:lang w:bidi="ar-SA"/>
              </w:rPr>
              <w:instrText xml:space="preserve"> =average(ABOVE) </w:instrText>
            </w:r>
            <w:r w:rsidR="004541FF">
              <w:rPr>
                <w:rFonts w:ascii="Calibri" w:eastAsia="Times New Roman" w:hAnsi="Calibri" w:cs="Calibri"/>
                <w:color w:val="000000"/>
                <w:sz w:val="18"/>
                <w:szCs w:val="18"/>
                <w:lang w:bidi="ar-SA"/>
              </w:rPr>
              <w:fldChar w:fldCharType="separate"/>
            </w:r>
            <w:r w:rsidR="00E342CF">
              <w:rPr>
                <w:rFonts w:ascii="Calibri" w:eastAsia="Times New Roman" w:hAnsi="Calibri" w:cs="Calibri"/>
                <w:noProof/>
                <w:color w:val="000000"/>
                <w:sz w:val="18"/>
                <w:szCs w:val="18"/>
                <w:lang w:bidi="ar-SA"/>
              </w:rPr>
              <w:t>132.33</w:t>
            </w:r>
            <w:r w:rsidR="004541FF">
              <w:rPr>
                <w:rFonts w:ascii="Calibri" w:eastAsia="Times New Roman" w:hAnsi="Calibri" w:cs="Calibri"/>
                <w:color w:val="000000"/>
                <w:sz w:val="18"/>
                <w:szCs w:val="18"/>
                <w:lang w:bidi="ar-SA"/>
              </w:rPr>
              <w:fldChar w:fldCharType="end"/>
            </w:r>
          </w:p>
        </w:tc>
      </w:tr>
    </w:tbl>
    <w:p w:rsidR="00941BEC" w:rsidRPr="0091377A" w:rsidRDefault="00941BEC" w:rsidP="00941BEC">
      <w:pPr>
        <w:jc w:val="both"/>
        <w:rPr>
          <w:rFonts w:ascii="Times New Roman" w:hAnsi="Times New Roman" w:cs="Times New Roman"/>
          <w:b/>
          <w:i/>
          <w:szCs w:val="24"/>
        </w:rPr>
      </w:pPr>
      <w:r w:rsidRPr="0091377A">
        <w:rPr>
          <w:rFonts w:ascii="Times New Roman" w:hAnsi="Times New Roman" w:cs="Times New Roman"/>
          <w:b/>
          <w:i/>
          <w:szCs w:val="24"/>
        </w:rPr>
        <w:t>Source: population projection</w:t>
      </w:r>
    </w:p>
    <w:p w:rsidR="00941BEC" w:rsidRPr="00C4295E" w:rsidRDefault="00941BEC" w:rsidP="00941BEC">
      <w:pPr>
        <w:pStyle w:val="Heading1"/>
        <w:jc w:val="both"/>
      </w:pPr>
      <w:bookmarkStart w:id="134" w:name="_Toc356012608"/>
      <w:bookmarkStart w:id="135" w:name="_Toc454395691"/>
      <w:bookmarkStart w:id="136" w:name="_Toc466877868"/>
      <w:r w:rsidRPr="00C4295E">
        <w:t>8. Conservation Effort Made in the Watershed Area</w:t>
      </w:r>
      <w:bookmarkEnd w:id="134"/>
      <w:bookmarkEnd w:id="135"/>
      <w:bookmarkEnd w:id="136"/>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Based on the data collected from Woreda Office for Agriculture and Rural Development, the key effort made by the office in soil conservation activities are summarized in the next section of the report.</w:t>
      </w:r>
    </w:p>
    <w:p w:rsidR="00941BEC" w:rsidRPr="00555EC7" w:rsidRDefault="00941BEC" w:rsidP="00941BEC">
      <w:pPr>
        <w:pStyle w:val="Heading2"/>
        <w:spacing w:line="240" w:lineRule="auto"/>
        <w:ind w:left="360" w:hanging="360"/>
        <w:jc w:val="both"/>
        <w:rPr>
          <w:rFonts w:ascii="Times New Roman" w:hAnsi="Times New Roman" w:cs="Times New Roman"/>
          <w:sz w:val="24"/>
          <w:szCs w:val="24"/>
        </w:rPr>
      </w:pPr>
      <w:bookmarkStart w:id="137" w:name="_Toc454395692"/>
      <w:bookmarkStart w:id="138" w:name="_Toc466877869"/>
      <w:r w:rsidRPr="00555EC7">
        <w:rPr>
          <w:rFonts w:ascii="Times New Roman" w:hAnsi="Times New Roman" w:cs="Times New Roman"/>
          <w:sz w:val="24"/>
          <w:szCs w:val="24"/>
        </w:rPr>
        <w:t>8.1 Types of Conservation Measures Carried Out</w:t>
      </w:r>
      <w:bookmarkEnd w:id="137"/>
      <w:bookmarkEnd w:id="138"/>
    </w:p>
    <w:p w:rsidR="00941BEC"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Wereda Agriculture and Rural development office under its Natural Resources Development, Conservation and Utilization key process owner carried out the following major soil and water conservation activities</w:t>
      </w:r>
      <w:r>
        <w:rPr>
          <w:rFonts w:ascii="Times New Roman" w:hAnsi="Times New Roman" w:cs="Times New Roman"/>
          <w:sz w:val="24"/>
          <w:szCs w:val="24"/>
        </w:rPr>
        <w:t xml:space="preserve"> for the last three years</w:t>
      </w:r>
      <w:r w:rsidRPr="00C4295E">
        <w:rPr>
          <w:rFonts w:ascii="Times New Roman" w:hAnsi="Times New Roman" w:cs="Times New Roman"/>
          <w:sz w:val="24"/>
          <w:szCs w:val="24"/>
        </w:rPr>
        <w:t xml:space="preserve">. </w:t>
      </w:r>
    </w:p>
    <w:p w:rsidR="00941BEC" w:rsidRDefault="00941BEC" w:rsidP="00941BEC">
      <w:pPr>
        <w:jc w:val="both"/>
        <w:rPr>
          <w:rFonts w:ascii="Times New Roman" w:hAnsi="Times New Roman" w:cs="Times New Roman"/>
          <w:sz w:val="24"/>
          <w:szCs w:val="24"/>
        </w:rPr>
      </w:pPr>
    </w:p>
    <w:p w:rsidR="007E142C" w:rsidRDefault="007E142C" w:rsidP="00941BEC">
      <w:pPr>
        <w:jc w:val="both"/>
        <w:rPr>
          <w:rFonts w:ascii="Times New Roman" w:hAnsi="Times New Roman" w:cs="Times New Roman"/>
          <w:sz w:val="24"/>
          <w:szCs w:val="24"/>
        </w:rPr>
      </w:pPr>
    </w:p>
    <w:p w:rsidR="00941BEC" w:rsidRPr="002645CF" w:rsidRDefault="00941BEC" w:rsidP="00941BEC">
      <w:pPr>
        <w:pStyle w:val="Caption"/>
        <w:jc w:val="both"/>
        <w:rPr>
          <w:rFonts w:ascii="Times New Roman" w:hAnsi="Times New Roman" w:cs="Times New Roman"/>
          <w:sz w:val="24"/>
          <w:szCs w:val="24"/>
        </w:rPr>
      </w:pPr>
      <w:bookmarkStart w:id="139" w:name="_Toc466877894"/>
      <w:r w:rsidRPr="002645CF">
        <w:rPr>
          <w:rFonts w:ascii="Times New Roman" w:hAnsi="Times New Roman" w:cs="Times New Roman"/>
          <w:sz w:val="24"/>
          <w:szCs w:val="24"/>
        </w:rPr>
        <w:lastRenderedPageBreak/>
        <w:t xml:space="preserve">Table </w:t>
      </w:r>
      <w:r w:rsidR="004541FF" w:rsidRPr="002645CF">
        <w:rPr>
          <w:rFonts w:ascii="Times New Roman" w:hAnsi="Times New Roman" w:cs="Times New Roman"/>
          <w:sz w:val="24"/>
          <w:szCs w:val="24"/>
        </w:rPr>
        <w:fldChar w:fldCharType="begin"/>
      </w:r>
      <w:r w:rsidRPr="002645CF">
        <w:rPr>
          <w:rFonts w:ascii="Times New Roman" w:hAnsi="Times New Roman" w:cs="Times New Roman"/>
          <w:sz w:val="24"/>
          <w:szCs w:val="24"/>
        </w:rPr>
        <w:instrText xml:space="preserve"> SEQ Table \* ARABIC </w:instrText>
      </w:r>
      <w:r w:rsidR="004541FF" w:rsidRPr="002645CF">
        <w:rPr>
          <w:rFonts w:ascii="Times New Roman" w:hAnsi="Times New Roman" w:cs="Times New Roman"/>
          <w:sz w:val="24"/>
          <w:szCs w:val="24"/>
        </w:rPr>
        <w:fldChar w:fldCharType="separate"/>
      </w:r>
      <w:r w:rsidR="00E342CF">
        <w:rPr>
          <w:rFonts w:ascii="Times New Roman" w:hAnsi="Times New Roman" w:cs="Times New Roman"/>
          <w:noProof/>
          <w:sz w:val="24"/>
          <w:szCs w:val="24"/>
        </w:rPr>
        <w:t>9</w:t>
      </w:r>
      <w:r w:rsidR="004541FF" w:rsidRPr="002645CF">
        <w:rPr>
          <w:rFonts w:ascii="Times New Roman" w:hAnsi="Times New Roman" w:cs="Times New Roman"/>
          <w:sz w:val="24"/>
          <w:szCs w:val="24"/>
        </w:rPr>
        <w:fldChar w:fldCharType="end"/>
      </w:r>
      <w:r w:rsidRPr="002645CF">
        <w:rPr>
          <w:rFonts w:ascii="Times New Roman" w:hAnsi="Times New Roman" w:cs="Times New Roman"/>
          <w:sz w:val="24"/>
          <w:szCs w:val="24"/>
        </w:rPr>
        <w:t>: Soil and Water Conservation activities Carried out from 2006 – 2007 e.c</w:t>
      </w:r>
      <w:bookmarkEnd w:id="139"/>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39"/>
        <w:gridCol w:w="2737"/>
        <w:gridCol w:w="1667"/>
        <w:gridCol w:w="1699"/>
        <w:gridCol w:w="1699"/>
        <w:gridCol w:w="1699"/>
      </w:tblGrid>
      <w:tr w:rsidR="00941BEC" w:rsidTr="001D6D01">
        <w:tc>
          <w:tcPr>
            <w:tcW w:w="648" w:type="dxa"/>
            <w:vMerge w:val="restart"/>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No</w:t>
            </w:r>
          </w:p>
        </w:tc>
        <w:tc>
          <w:tcPr>
            <w:tcW w:w="2814" w:type="dxa"/>
            <w:vMerge w:val="restart"/>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Activities</w:t>
            </w:r>
          </w:p>
        </w:tc>
        <w:tc>
          <w:tcPr>
            <w:tcW w:w="1731" w:type="dxa"/>
            <w:vMerge w:val="restart"/>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Unit</w:t>
            </w:r>
          </w:p>
        </w:tc>
        <w:tc>
          <w:tcPr>
            <w:tcW w:w="5193" w:type="dxa"/>
            <w:gridSpan w:val="3"/>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Year of Achievement</w:t>
            </w:r>
          </w:p>
        </w:tc>
      </w:tr>
      <w:tr w:rsidR="00941BEC" w:rsidTr="001D6D01">
        <w:tc>
          <w:tcPr>
            <w:tcW w:w="648" w:type="dxa"/>
            <w:vMerge/>
          </w:tcPr>
          <w:p w:rsidR="00941BEC" w:rsidRDefault="00941BEC" w:rsidP="001D6D01">
            <w:pPr>
              <w:spacing w:after="0"/>
              <w:jc w:val="both"/>
              <w:rPr>
                <w:rFonts w:ascii="Times New Roman" w:hAnsi="Times New Roman" w:cs="Times New Roman"/>
                <w:sz w:val="24"/>
                <w:szCs w:val="24"/>
              </w:rPr>
            </w:pPr>
          </w:p>
        </w:tc>
        <w:tc>
          <w:tcPr>
            <w:tcW w:w="2814" w:type="dxa"/>
            <w:vMerge/>
          </w:tcPr>
          <w:p w:rsidR="00941BEC" w:rsidRDefault="00941BEC" w:rsidP="001D6D01">
            <w:pPr>
              <w:spacing w:after="0"/>
              <w:jc w:val="both"/>
              <w:rPr>
                <w:rFonts w:ascii="Times New Roman" w:hAnsi="Times New Roman" w:cs="Times New Roman"/>
                <w:sz w:val="24"/>
                <w:szCs w:val="24"/>
              </w:rPr>
            </w:pPr>
          </w:p>
        </w:tc>
        <w:tc>
          <w:tcPr>
            <w:tcW w:w="1731" w:type="dxa"/>
            <w:vMerge/>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2006</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2007</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2008</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Terrace Construction</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7956</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7698</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7736</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 xml:space="preserve">Cut off drain </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216</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148</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26843</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water way</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96</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150.8</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16,650</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Micro basin</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8962</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Check dam</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9741</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2126</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6</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Trench</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1543</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7</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Vitiver grass planting</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3563</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2359</w:t>
            </w:r>
          </w:p>
        </w:tc>
        <w:tc>
          <w:tcPr>
            <w:tcW w:w="1731" w:type="dxa"/>
          </w:tcPr>
          <w:p w:rsidR="00941BEC" w:rsidRDefault="00941BEC" w:rsidP="001D6D01">
            <w:pPr>
              <w:spacing w:after="0"/>
              <w:jc w:val="both"/>
              <w:rPr>
                <w:rFonts w:ascii="Times New Roman" w:hAnsi="Times New Roman" w:cs="Times New Roman"/>
                <w:sz w:val="24"/>
                <w:szCs w:val="24"/>
              </w:rPr>
            </w:pP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Forest seedling plantation</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4,714,000</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5,290,000</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4,296,500</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Conservation tree planting</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635,000</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1,512,000</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1,260,500</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Fodder tree planting</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1,827,000</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5,604,000</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3,335,000</w:t>
            </w:r>
          </w:p>
        </w:tc>
      </w:tr>
      <w:tr w:rsidR="00941BEC" w:rsidTr="001D6D01">
        <w:tc>
          <w:tcPr>
            <w:tcW w:w="648"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11</w:t>
            </w:r>
          </w:p>
        </w:tc>
        <w:tc>
          <w:tcPr>
            <w:tcW w:w="2814" w:type="dxa"/>
            <w:vAlign w:val="bottom"/>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Fruit tree planting</w:t>
            </w:r>
          </w:p>
        </w:tc>
        <w:tc>
          <w:tcPr>
            <w:tcW w:w="1731" w:type="dxa"/>
          </w:tcPr>
          <w:p w:rsidR="00941BEC" w:rsidRDefault="00941BEC" w:rsidP="001D6D01">
            <w:pPr>
              <w:spacing w:after="0"/>
              <w:jc w:val="both"/>
              <w:rPr>
                <w:rFonts w:ascii="Times New Roman" w:hAnsi="Times New Roman" w:cs="Times New Roman"/>
                <w:sz w:val="24"/>
                <w:szCs w:val="24"/>
              </w:rPr>
            </w:pP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136,500</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233,800</w:t>
            </w:r>
          </w:p>
        </w:tc>
        <w:tc>
          <w:tcPr>
            <w:tcW w:w="1731" w:type="dxa"/>
          </w:tcPr>
          <w:p w:rsidR="00941BEC" w:rsidRDefault="00941BEC" w:rsidP="001D6D01">
            <w:pPr>
              <w:spacing w:after="0"/>
              <w:jc w:val="both"/>
              <w:rPr>
                <w:rFonts w:ascii="Times New Roman" w:hAnsi="Times New Roman" w:cs="Times New Roman"/>
                <w:sz w:val="24"/>
                <w:szCs w:val="24"/>
              </w:rPr>
            </w:pPr>
            <w:r>
              <w:rPr>
                <w:rFonts w:ascii="Times New Roman" w:hAnsi="Times New Roman" w:cs="Times New Roman"/>
                <w:sz w:val="24"/>
                <w:szCs w:val="24"/>
              </w:rPr>
              <w:t>353,500</w:t>
            </w:r>
          </w:p>
        </w:tc>
      </w:tr>
    </w:tbl>
    <w:p w:rsidR="00941BEC" w:rsidRPr="0091377A" w:rsidRDefault="00941BEC" w:rsidP="00941BEC">
      <w:pPr>
        <w:jc w:val="both"/>
        <w:rPr>
          <w:rFonts w:ascii="Times New Roman" w:hAnsi="Times New Roman" w:cs="Times New Roman"/>
          <w:b/>
          <w:i/>
        </w:rPr>
      </w:pPr>
      <w:r w:rsidRPr="0091377A">
        <w:rPr>
          <w:rFonts w:ascii="Times New Roman" w:hAnsi="Times New Roman" w:cs="Times New Roman"/>
          <w:b/>
          <w:i/>
        </w:rPr>
        <w:t>Source: Bedele Wereda Agriculture and Rural Development Office Report, 2008 E.C</w:t>
      </w:r>
    </w:p>
    <w:p w:rsidR="00941BEC" w:rsidRPr="00CD3B19" w:rsidRDefault="00941BEC" w:rsidP="00941BEC">
      <w:pPr>
        <w:pStyle w:val="Heading2"/>
        <w:spacing w:line="240" w:lineRule="auto"/>
        <w:ind w:left="360" w:hanging="360"/>
        <w:jc w:val="both"/>
        <w:rPr>
          <w:rFonts w:ascii="Times New Roman" w:hAnsi="Times New Roman" w:cs="Times New Roman"/>
          <w:sz w:val="24"/>
          <w:szCs w:val="24"/>
        </w:rPr>
      </w:pPr>
      <w:bookmarkStart w:id="140" w:name="_Toc454395693"/>
      <w:bookmarkStart w:id="141" w:name="_Toc466877870"/>
      <w:r w:rsidRPr="00CD3B19">
        <w:rPr>
          <w:rFonts w:ascii="Times New Roman" w:hAnsi="Times New Roman" w:cs="Times New Roman"/>
          <w:sz w:val="24"/>
          <w:szCs w:val="24"/>
        </w:rPr>
        <w:t>8.2 Availability of Infrastructure and Manpower in the woreda</w:t>
      </w:r>
      <w:bookmarkEnd w:id="140"/>
      <w:bookmarkEnd w:id="141"/>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Natural Resources Development, Conservation and Utilization key process owner has four soil and water conservation staff. The owner under its authority has managed two seedling nurseries. The nurseries have the capacity to produce about 2,000,000 seedlings each. The watershed can be crossed only on foot, so it requires building all weather gravel road that can serve through</w:t>
      </w:r>
      <w:r>
        <w:rPr>
          <w:rFonts w:ascii="Times New Roman" w:hAnsi="Times New Roman" w:cs="Times New Roman"/>
          <w:sz w:val="24"/>
          <w:szCs w:val="24"/>
        </w:rPr>
        <w:t>o</w:t>
      </w:r>
      <w:r w:rsidRPr="00C4295E">
        <w:rPr>
          <w:rFonts w:ascii="Times New Roman" w:hAnsi="Times New Roman" w:cs="Times New Roman"/>
          <w:sz w:val="24"/>
          <w:szCs w:val="24"/>
        </w:rPr>
        <w:t>ut the year.</w:t>
      </w:r>
    </w:p>
    <w:p w:rsidR="00941BEC" w:rsidRPr="00C4295E" w:rsidRDefault="00941BEC" w:rsidP="00941BEC">
      <w:pPr>
        <w:pStyle w:val="Heading1"/>
        <w:jc w:val="both"/>
      </w:pPr>
      <w:bookmarkStart w:id="142" w:name="_Toc454395694"/>
      <w:bookmarkStart w:id="143" w:name="_Toc466877871"/>
      <w:r w:rsidRPr="00C4295E">
        <w:t>9. Watershed Development Strategy</w:t>
      </w:r>
      <w:bookmarkEnd w:id="142"/>
      <w:bookmarkEnd w:id="143"/>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Since watersheds are shaped by complex ecological relationships and diverse social systems that are continually responding to dynamic economic</w:t>
      </w:r>
      <w:r w:rsidRPr="00C4295E">
        <w:rPr>
          <w:rFonts w:ascii="Times New Roman" w:hAnsi="Times New Roman" w:cs="Times New Roman"/>
          <w:sz w:val="24"/>
          <w:szCs w:val="24"/>
        </w:rPr>
        <w:t>,</w:t>
      </w:r>
      <w:r w:rsidRPr="00C4295E">
        <w:rPr>
          <w:rFonts w:ascii="Times New Roman" w:eastAsia="Calibri" w:hAnsi="Times New Roman" w:cs="Times New Roman"/>
          <w:sz w:val="24"/>
          <w:szCs w:val="24"/>
        </w:rPr>
        <w:t xml:space="preserve"> </w:t>
      </w:r>
      <w:r w:rsidRPr="00C4295E">
        <w:rPr>
          <w:rFonts w:ascii="Times New Roman" w:hAnsi="Times New Roman" w:cs="Times New Roman"/>
          <w:sz w:val="24"/>
          <w:szCs w:val="24"/>
        </w:rPr>
        <w:t xml:space="preserve">social and cultural </w:t>
      </w:r>
      <w:r w:rsidRPr="00C4295E">
        <w:rPr>
          <w:rFonts w:ascii="Times New Roman" w:eastAsia="Calibri" w:hAnsi="Times New Roman" w:cs="Times New Roman"/>
          <w:sz w:val="24"/>
          <w:szCs w:val="24"/>
        </w:rPr>
        <w:t xml:space="preserve">forces, watershed planning must first and foremost be an interdisciplinary process. It </w:t>
      </w:r>
      <w:r w:rsidRPr="00C4295E">
        <w:rPr>
          <w:rFonts w:ascii="Times New Roman" w:hAnsi="Times New Roman" w:cs="Times New Roman"/>
          <w:sz w:val="24"/>
          <w:szCs w:val="24"/>
        </w:rPr>
        <w:t>will</w:t>
      </w:r>
      <w:r w:rsidRPr="00C4295E">
        <w:rPr>
          <w:rFonts w:ascii="Times New Roman" w:eastAsia="Calibri" w:hAnsi="Times New Roman" w:cs="Times New Roman"/>
          <w:sz w:val="24"/>
          <w:szCs w:val="24"/>
        </w:rPr>
        <w:t xml:space="preserve"> require technical expertise in geology, hydrology, biology, ecology, engineering, environmental science, resource management, social science and </w:t>
      </w:r>
      <w:r w:rsidRPr="00C4295E">
        <w:rPr>
          <w:rFonts w:ascii="Times New Roman" w:hAnsi="Times New Roman" w:cs="Times New Roman"/>
          <w:sz w:val="24"/>
          <w:szCs w:val="24"/>
        </w:rPr>
        <w:t>rural development</w:t>
      </w:r>
      <w:r w:rsidRPr="00C4295E">
        <w:rPr>
          <w:rFonts w:ascii="Times New Roman" w:eastAsia="Calibri" w:hAnsi="Times New Roman" w:cs="Times New Roman"/>
          <w:sz w:val="24"/>
          <w:szCs w:val="24"/>
        </w:rPr>
        <w:t xml:space="preserve"> planning.</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 xml:space="preserve">It must also strive to relate these processes to the human factor. It </w:t>
      </w:r>
      <w:r w:rsidRPr="00C4295E">
        <w:rPr>
          <w:rFonts w:ascii="Times New Roman" w:hAnsi="Times New Roman" w:cs="Times New Roman"/>
          <w:sz w:val="24"/>
          <w:szCs w:val="24"/>
        </w:rPr>
        <w:t>should</w:t>
      </w:r>
      <w:r w:rsidRPr="00C4295E">
        <w:rPr>
          <w:rFonts w:ascii="Times New Roman" w:eastAsia="Calibri" w:hAnsi="Times New Roman" w:cs="Times New Roman"/>
          <w:sz w:val="24"/>
          <w:szCs w:val="24"/>
        </w:rPr>
        <w:t xml:space="preserve"> address linkages between land use and water management, upland watershed issues and downstream concerns, public values and economic natural resource use, community well-being and </w:t>
      </w:r>
      <w:r w:rsidRPr="00C4295E">
        <w:rPr>
          <w:rFonts w:ascii="Times New Roman" w:hAnsi="Times New Roman" w:cs="Times New Roman"/>
          <w:sz w:val="24"/>
          <w:szCs w:val="24"/>
        </w:rPr>
        <w:t>sustainable</w:t>
      </w:r>
      <w:r w:rsidRPr="00C4295E">
        <w:rPr>
          <w:rFonts w:ascii="Times New Roman" w:eastAsia="Calibri" w:hAnsi="Times New Roman" w:cs="Times New Roman"/>
          <w:sz w:val="24"/>
          <w:szCs w:val="24"/>
        </w:rPr>
        <w:t xml:space="preserve"> watersheds, short term activities and long term </w:t>
      </w:r>
      <w:r w:rsidRPr="00C4295E">
        <w:rPr>
          <w:rFonts w:ascii="Times New Roman" w:hAnsi="Times New Roman" w:cs="Times New Roman"/>
          <w:sz w:val="24"/>
          <w:szCs w:val="24"/>
        </w:rPr>
        <w:t>sustainability issue</w:t>
      </w:r>
      <w:r w:rsidRPr="00C4295E">
        <w:rPr>
          <w:rFonts w:ascii="Times New Roman" w:eastAsia="Calibri" w:hAnsi="Times New Roman" w:cs="Times New Roman"/>
          <w:sz w:val="24"/>
          <w:szCs w:val="24"/>
        </w:rPr>
        <w:t>.</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 xml:space="preserve">Consideration of these issues requires participation not only by different agencies but also by </w:t>
      </w:r>
      <w:r w:rsidRPr="00C4295E">
        <w:rPr>
          <w:rFonts w:ascii="Times New Roman" w:hAnsi="Times New Roman" w:cs="Times New Roman"/>
          <w:sz w:val="24"/>
          <w:szCs w:val="24"/>
        </w:rPr>
        <w:t>farmers</w:t>
      </w:r>
      <w:r w:rsidRPr="00C4295E">
        <w:rPr>
          <w:rFonts w:ascii="Times New Roman" w:eastAsia="Calibri" w:hAnsi="Times New Roman" w:cs="Times New Roman"/>
          <w:sz w:val="24"/>
          <w:szCs w:val="24"/>
        </w:rPr>
        <w:t>, businesses, environmental groups, and technical specialists from the profit and non-profit sectors, disadvantaged communities and the general public.</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hAnsi="Times New Roman" w:cs="Times New Roman"/>
          <w:sz w:val="24"/>
          <w:szCs w:val="24"/>
        </w:rPr>
        <w:t>Having in mind all these factors, the anticipated</w:t>
      </w:r>
      <w:r w:rsidRPr="00C4295E">
        <w:rPr>
          <w:rFonts w:ascii="Times New Roman" w:eastAsia="Calibri" w:hAnsi="Times New Roman" w:cs="Times New Roman"/>
          <w:sz w:val="24"/>
          <w:szCs w:val="24"/>
        </w:rPr>
        <w:t xml:space="preserve"> integrated watershed </w:t>
      </w:r>
      <w:r w:rsidRPr="00C4295E">
        <w:rPr>
          <w:rFonts w:ascii="Times New Roman" w:hAnsi="Times New Roman" w:cs="Times New Roman"/>
          <w:sz w:val="24"/>
          <w:szCs w:val="24"/>
        </w:rPr>
        <w:t>management plan</w:t>
      </w:r>
      <w:r w:rsidRPr="00C4295E">
        <w:rPr>
          <w:rFonts w:ascii="Times New Roman" w:eastAsia="Calibri" w:hAnsi="Times New Roman" w:cs="Times New Roman"/>
          <w:sz w:val="24"/>
          <w:szCs w:val="24"/>
        </w:rPr>
        <w:t xml:space="preserve"> </w:t>
      </w:r>
      <w:r w:rsidRPr="00C4295E">
        <w:rPr>
          <w:rFonts w:ascii="Times New Roman" w:hAnsi="Times New Roman" w:cs="Times New Roman"/>
          <w:sz w:val="24"/>
          <w:szCs w:val="24"/>
        </w:rPr>
        <w:t>will consider</w:t>
      </w:r>
      <w:r w:rsidRPr="00C4295E">
        <w:rPr>
          <w:rFonts w:ascii="Times New Roman" w:eastAsia="Calibri" w:hAnsi="Times New Roman" w:cs="Times New Roman"/>
          <w:sz w:val="24"/>
          <w:szCs w:val="24"/>
        </w:rPr>
        <w:t xml:space="preserve"> the following</w:t>
      </w:r>
      <w:r w:rsidRPr="00C4295E">
        <w:rPr>
          <w:rFonts w:ascii="Times New Roman" w:hAnsi="Times New Roman" w:cs="Times New Roman"/>
          <w:sz w:val="24"/>
          <w:szCs w:val="24"/>
        </w:rPr>
        <w:t xml:space="preserve"> bench mark issues</w:t>
      </w:r>
      <w:r w:rsidRPr="00C4295E">
        <w:rPr>
          <w:rFonts w:ascii="Times New Roman" w:eastAsia="Calibri" w:hAnsi="Times New Roman" w:cs="Times New Roman"/>
          <w:sz w:val="24"/>
          <w:szCs w:val="24"/>
        </w:rPr>
        <w:t>:</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lastRenderedPageBreak/>
        <w:t xml:space="preserve">Recognize and address multiple perspectives, issues, and objectives, including local, regional, </w:t>
      </w:r>
      <w:r w:rsidRPr="00C4295E">
        <w:rPr>
          <w:rFonts w:ascii="Times New Roman" w:hAnsi="Times New Roman" w:cs="Times New Roman"/>
          <w:sz w:val="24"/>
          <w:szCs w:val="24"/>
        </w:rPr>
        <w:t xml:space="preserve">and </w:t>
      </w:r>
      <w:r w:rsidRPr="00C4295E">
        <w:rPr>
          <w:rFonts w:ascii="Times New Roman" w:eastAsia="Calibri" w:hAnsi="Times New Roman" w:cs="Times New Roman"/>
          <w:sz w:val="24"/>
          <w:szCs w:val="24"/>
        </w:rPr>
        <w:t>federal concerns of environmental, economic, and social nature.</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Integrate and coordinate planning, management, monitoring, and community activities across agencies, and nongovernmental entities.</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Provide for inclusive and participatory involvement by all agencies and all stakeholders to ensure meaningful input, including disadvantaged or hard to reach communities and stakeholders.</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Use or provide at least a minimum level of assessment early in the process to provide a scientific foundation for moving forward.</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Allow for a long-term, phased implementation strategy while managing for shorter term project delivery.</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Develop a monitoring strategy for projects to provide scientifically valid information about effectiveness and to determine if overall plan is meeting stated objectives.</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Establish a process for ongoing, informed decision-making through adaptive planning, management, and monitoring.</w:t>
      </w:r>
    </w:p>
    <w:p w:rsidR="00941BEC" w:rsidRPr="00C4295E" w:rsidRDefault="00941BEC" w:rsidP="00941BEC">
      <w:pPr>
        <w:jc w:val="both"/>
        <w:rPr>
          <w:rFonts w:ascii="Times New Roman" w:hAnsi="Times New Roman" w:cs="Times New Roman"/>
          <w:sz w:val="24"/>
          <w:szCs w:val="24"/>
        </w:rPr>
      </w:pPr>
      <w:r w:rsidRPr="00C4295E">
        <w:rPr>
          <w:rFonts w:ascii="Times New Roman" w:eastAsia="Calibri" w:hAnsi="Times New Roman" w:cs="Times New Roman"/>
          <w:sz w:val="24"/>
          <w:szCs w:val="24"/>
        </w:rPr>
        <w:t xml:space="preserve">A watershed plan does not need to offer all the answers. Instead, it can lay out a long-term process towards finding answers and improving </w:t>
      </w:r>
      <w:r w:rsidRPr="00C4295E">
        <w:rPr>
          <w:rFonts w:ascii="Times New Roman" w:hAnsi="Times New Roman" w:cs="Times New Roman"/>
          <w:sz w:val="24"/>
          <w:szCs w:val="24"/>
        </w:rPr>
        <w:t xml:space="preserve">solutions and </w:t>
      </w:r>
      <w:r w:rsidRPr="00C4295E">
        <w:rPr>
          <w:rFonts w:ascii="Times New Roman" w:eastAsia="Calibri" w:hAnsi="Times New Roman" w:cs="Times New Roman"/>
          <w:sz w:val="24"/>
          <w:szCs w:val="24"/>
        </w:rPr>
        <w:t>a long-term system of acquiring new information on key issues and trends</w:t>
      </w:r>
      <w:r w:rsidRPr="00C4295E">
        <w:rPr>
          <w:rFonts w:ascii="Times New Roman" w:hAnsi="Times New Roman" w:cs="Times New Roman"/>
          <w:sz w:val="24"/>
          <w:szCs w:val="24"/>
        </w:rPr>
        <w:t xml:space="preserve"> </w:t>
      </w:r>
      <w:r w:rsidRPr="00C4295E">
        <w:rPr>
          <w:rFonts w:ascii="Times New Roman" w:eastAsia="Calibri" w:hAnsi="Times New Roman" w:cs="Times New Roman"/>
          <w:sz w:val="24"/>
          <w:szCs w:val="24"/>
        </w:rPr>
        <w:t xml:space="preserve">to modify the management program. </w:t>
      </w:r>
      <w:r w:rsidRPr="00C4295E">
        <w:rPr>
          <w:rFonts w:ascii="Times New Roman" w:hAnsi="Times New Roman" w:cs="Times New Roman"/>
          <w:sz w:val="24"/>
          <w:szCs w:val="24"/>
        </w:rPr>
        <w:t>Moreover, watershed as a complex dynamic system</w:t>
      </w:r>
      <w:r w:rsidRPr="00C4295E">
        <w:rPr>
          <w:rFonts w:ascii="Times New Roman" w:eastAsia="Calibri" w:hAnsi="Times New Roman" w:cs="Times New Roman"/>
          <w:sz w:val="24"/>
          <w:szCs w:val="24"/>
        </w:rPr>
        <w:t xml:space="preserve"> will require time, information, and resources to manage.</w:t>
      </w:r>
      <w:r w:rsidRPr="00C4295E">
        <w:rPr>
          <w:rFonts w:ascii="Times New Roman" w:hAnsi="Times New Roman" w:cs="Times New Roman"/>
          <w:sz w:val="24"/>
          <w:szCs w:val="24"/>
        </w:rPr>
        <w:t xml:space="preserve"> Hence, the study suggest to follow the program approach of watershed plan and management, in short term the study identified major programs that could give instant effect to the rehabilitation endeavor and that would pave the way to future sustainable management of the watershed. </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 xml:space="preserve">In order to realize the planned programs, sustainable funding strategies </w:t>
      </w:r>
      <w:r w:rsidRPr="00C4295E">
        <w:rPr>
          <w:rFonts w:ascii="Times New Roman" w:hAnsi="Times New Roman" w:cs="Times New Roman"/>
          <w:sz w:val="24"/>
          <w:szCs w:val="24"/>
        </w:rPr>
        <w:t>will</w:t>
      </w:r>
      <w:r w:rsidRPr="00C4295E">
        <w:rPr>
          <w:rFonts w:ascii="Times New Roman" w:eastAsia="Calibri" w:hAnsi="Times New Roman" w:cs="Times New Roman"/>
          <w:sz w:val="24"/>
          <w:szCs w:val="24"/>
        </w:rPr>
        <w:t xml:space="preserve"> be explored</w:t>
      </w:r>
      <w:r w:rsidRPr="00C4295E">
        <w:rPr>
          <w:rFonts w:ascii="Times New Roman" w:hAnsi="Times New Roman" w:cs="Times New Roman"/>
          <w:sz w:val="24"/>
          <w:szCs w:val="24"/>
        </w:rPr>
        <w:t xml:space="preserve"> by the leading offices</w:t>
      </w:r>
      <w:r w:rsidRPr="00C4295E">
        <w:rPr>
          <w:rFonts w:ascii="Times New Roman" w:eastAsia="Calibri" w:hAnsi="Times New Roman" w:cs="Times New Roman"/>
          <w:sz w:val="24"/>
          <w:szCs w:val="24"/>
        </w:rPr>
        <w:t xml:space="preserve">, identifying additional sources, opportunities for leveraging resources, and long-term strategies for generating funds. A long-term perspective </w:t>
      </w:r>
      <w:r w:rsidRPr="00C4295E">
        <w:rPr>
          <w:rFonts w:ascii="Times New Roman" w:hAnsi="Times New Roman" w:cs="Times New Roman"/>
          <w:sz w:val="24"/>
          <w:szCs w:val="24"/>
        </w:rPr>
        <w:t>will</w:t>
      </w:r>
      <w:r w:rsidRPr="00C4295E">
        <w:rPr>
          <w:rFonts w:ascii="Times New Roman" w:eastAsia="Calibri" w:hAnsi="Times New Roman" w:cs="Times New Roman"/>
          <w:sz w:val="24"/>
          <w:szCs w:val="24"/>
        </w:rPr>
        <w:t xml:space="preserve"> also </w:t>
      </w:r>
      <w:r w:rsidRPr="00C4295E">
        <w:rPr>
          <w:rFonts w:ascii="Times New Roman" w:hAnsi="Times New Roman" w:cs="Times New Roman"/>
          <w:sz w:val="24"/>
          <w:szCs w:val="24"/>
        </w:rPr>
        <w:t>focus on</w:t>
      </w:r>
      <w:r w:rsidRPr="00C4295E">
        <w:rPr>
          <w:rFonts w:ascii="Times New Roman" w:eastAsia="Calibri" w:hAnsi="Times New Roman" w:cs="Times New Roman"/>
          <w:sz w:val="24"/>
          <w:szCs w:val="24"/>
        </w:rPr>
        <w:t xml:space="preserve"> conflict resolution and</w:t>
      </w:r>
      <w:r w:rsidRPr="00C4295E">
        <w:rPr>
          <w:rFonts w:ascii="Times New Roman" w:hAnsi="Times New Roman" w:cs="Times New Roman"/>
          <w:sz w:val="24"/>
          <w:szCs w:val="24"/>
        </w:rPr>
        <w:t xml:space="preserve"> make the implementation</w:t>
      </w:r>
      <w:r w:rsidRPr="00C4295E">
        <w:rPr>
          <w:rFonts w:ascii="Times New Roman" w:eastAsia="Calibri" w:hAnsi="Times New Roman" w:cs="Times New Roman"/>
          <w:sz w:val="24"/>
          <w:szCs w:val="24"/>
        </w:rPr>
        <w:t xml:space="preserve"> less</w:t>
      </w:r>
      <w:r w:rsidRPr="00C4295E">
        <w:rPr>
          <w:rFonts w:ascii="Times New Roman" w:hAnsi="Times New Roman" w:cs="Times New Roman"/>
          <w:sz w:val="24"/>
          <w:szCs w:val="24"/>
        </w:rPr>
        <w:t xml:space="preserve"> discouraging</w:t>
      </w:r>
      <w:r w:rsidRPr="00C4295E">
        <w:rPr>
          <w:rFonts w:ascii="Times New Roman" w:eastAsia="Calibri" w:hAnsi="Times New Roman" w:cs="Times New Roman"/>
          <w:sz w:val="24"/>
          <w:szCs w:val="24"/>
        </w:rPr>
        <w:t>.</w:t>
      </w:r>
    </w:p>
    <w:p w:rsidR="00941BEC"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 xml:space="preserve">In order to ease implementation of the watershed development plan; the watershed need to be divided into smaller sub-watersheds. Each sub-watershed as a hydrological unit is connected, and any modification of the land use in watershed or sub-watershed will reflect on the water as well as sediment yield of the overall watershed. Accordingly, the Sota watershed </w:t>
      </w:r>
      <w:r>
        <w:rPr>
          <w:rFonts w:ascii="Times New Roman" w:eastAsia="Calibri" w:hAnsi="Times New Roman" w:cs="Times New Roman"/>
          <w:sz w:val="24"/>
          <w:szCs w:val="24"/>
        </w:rPr>
        <w:t>will</w:t>
      </w:r>
      <w:r w:rsidRPr="00C4295E">
        <w:rPr>
          <w:rFonts w:ascii="Times New Roman" w:eastAsia="Calibri" w:hAnsi="Times New Roman" w:cs="Times New Roman"/>
          <w:sz w:val="24"/>
          <w:szCs w:val="24"/>
        </w:rPr>
        <w:t xml:space="preserve"> classified in to micro-watershed or sub-watershed, </w:t>
      </w:r>
      <w:r>
        <w:rPr>
          <w:rFonts w:ascii="Times New Roman" w:eastAsia="Calibri" w:hAnsi="Times New Roman" w:cs="Times New Roman"/>
          <w:sz w:val="24"/>
          <w:szCs w:val="24"/>
        </w:rPr>
        <w:t>in concurrence with</w:t>
      </w:r>
      <w:r w:rsidRPr="00C4295E">
        <w:rPr>
          <w:rFonts w:ascii="Times New Roman" w:eastAsia="Calibri" w:hAnsi="Times New Roman" w:cs="Times New Roman"/>
          <w:sz w:val="24"/>
          <w:szCs w:val="24"/>
        </w:rPr>
        <w:t xml:space="preserve"> Ethiopian Soil and Water Conservation Manual</w:t>
      </w:r>
      <w:r>
        <w:rPr>
          <w:rFonts w:ascii="Times New Roman" w:eastAsia="Calibri" w:hAnsi="Times New Roman" w:cs="Times New Roman"/>
          <w:sz w:val="24"/>
          <w:szCs w:val="24"/>
        </w:rPr>
        <w:t>, which recommend</w:t>
      </w:r>
      <w:r w:rsidRPr="00C4295E">
        <w:rPr>
          <w:rFonts w:ascii="Times New Roman" w:eastAsia="Calibri" w:hAnsi="Times New Roman" w:cs="Times New Roman"/>
          <w:sz w:val="24"/>
          <w:szCs w:val="24"/>
        </w:rPr>
        <w:t xml:space="preserve"> the minimum area to be treated as micro watershed is about 500 hectare of </w:t>
      </w:r>
      <w:r w:rsidR="005E7928" w:rsidRPr="00C4295E">
        <w:rPr>
          <w:rFonts w:ascii="Times New Roman" w:eastAsia="Calibri" w:hAnsi="Times New Roman" w:cs="Times New Roman"/>
          <w:sz w:val="24"/>
          <w:szCs w:val="24"/>
        </w:rPr>
        <w:t>land;</w:t>
      </w:r>
      <w:r w:rsidRPr="00C4295E">
        <w:rPr>
          <w:rFonts w:ascii="Times New Roman" w:eastAsia="Calibri" w:hAnsi="Times New Roman" w:cs="Times New Roman"/>
          <w:sz w:val="24"/>
          <w:szCs w:val="24"/>
        </w:rPr>
        <w:t xml:space="preserve"> </w:t>
      </w:r>
      <w:r>
        <w:rPr>
          <w:rFonts w:ascii="Times New Roman" w:eastAsia="Calibri" w:hAnsi="Times New Roman" w:cs="Times New Roman"/>
          <w:sz w:val="24"/>
          <w:szCs w:val="24"/>
        </w:rPr>
        <w:t>as a matter of fact</w:t>
      </w:r>
      <w:r w:rsidRPr="00C4295E">
        <w:rPr>
          <w:rFonts w:ascii="Times New Roman" w:eastAsia="Calibri" w:hAnsi="Times New Roman" w:cs="Times New Roman"/>
          <w:sz w:val="24"/>
          <w:szCs w:val="24"/>
        </w:rPr>
        <w:t xml:space="preserve"> it depends on </w:t>
      </w:r>
      <w:r>
        <w:rPr>
          <w:rFonts w:ascii="Times New Roman" w:eastAsia="Calibri" w:hAnsi="Times New Roman" w:cs="Times New Roman"/>
          <w:sz w:val="24"/>
          <w:szCs w:val="24"/>
        </w:rPr>
        <w:t>particular</w:t>
      </w:r>
      <w:r w:rsidRPr="00C4295E">
        <w:rPr>
          <w:rFonts w:ascii="Times New Roman" w:eastAsia="Calibri" w:hAnsi="Times New Roman" w:cs="Times New Roman"/>
          <w:sz w:val="24"/>
          <w:szCs w:val="24"/>
        </w:rPr>
        <w:t xml:space="preserve"> site condition. </w:t>
      </w:r>
    </w:p>
    <w:p w:rsidR="00161A54" w:rsidRPr="00C4295E" w:rsidRDefault="00161A54" w:rsidP="00941BEC">
      <w:pPr>
        <w:jc w:val="both"/>
        <w:rPr>
          <w:rFonts w:ascii="Times New Roman" w:eastAsia="Calibri" w:hAnsi="Times New Roman" w:cs="Times New Roman"/>
          <w:sz w:val="24"/>
          <w:szCs w:val="24"/>
        </w:rPr>
      </w:pPr>
    </w:p>
    <w:p w:rsidR="00941BEC" w:rsidRPr="00C4295E" w:rsidRDefault="00941BEC" w:rsidP="00941BEC">
      <w:pPr>
        <w:pStyle w:val="Heading1"/>
        <w:jc w:val="both"/>
      </w:pPr>
      <w:bookmarkStart w:id="144" w:name="_Toc454395695"/>
      <w:bookmarkStart w:id="145" w:name="_Toc466877872"/>
      <w:r w:rsidRPr="00C4295E">
        <w:lastRenderedPageBreak/>
        <w:t>1</w:t>
      </w:r>
      <w:r>
        <w:t>0</w:t>
      </w:r>
      <w:r w:rsidRPr="00C4295E">
        <w:t>.  Implementation Schedule</w:t>
      </w:r>
      <w:bookmarkEnd w:id="144"/>
      <w:bookmarkEnd w:id="145"/>
    </w:p>
    <w:p w:rsidR="00941BEC" w:rsidRPr="00C4295E" w:rsidRDefault="00941BEC" w:rsidP="00941BEC">
      <w:pPr>
        <w:jc w:val="both"/>
        <w:rPr>
          <w:rFonts w:ascii="Times New Roman" w:eastAsia="Calibri" w:hAnsi="Times New Roman" w:cs="Times New Roman"/>
          <w:sz w:val="24"/>
          <w:szCs w:val="24"/>
        </w:rPr>
      </w:pPr>
      <w:r w:rsidRPr="00C4295E">
        <w:rPr>
          <w:rFonts w:ascii="Times New Roman" w:hAnsi="Times New Roman" w:cs="Times New Roman"/>
          <w:sz w:val="24"/>
          <w:szCs w:val="24"/>
        </w:rPr>
        <w:t>R</w:t>
      </w:r>
      <w:r w:rsidRPr="00C4295E">
        <w:rPr>
          <w:rFonts w:ascii="Times New Roman" w:eastAsia="Calibri" w:hAnsi="Times New Roman" w:cs="Times New Roman"/>
          <w:sz w:val="24"/>
          <w:szCs w:val="24"/>
        </w:rPr>
        <w:t>ecogniz</w:t>
      </w:r>
      <w:r w:rsidRPr="00C4295E">
        <w:rPr>
          <w:rFonts w:ascii="Times New Roman" w:hAnsi="Times New Roman" w:cs="Times New Roman"/>
          <w:sz w:val="24"/>
          <w:szCs w:val="24"/>
        </w:rPr>
        <w:t>ing the fact</w:t>
      </w:r>
      <w:r w:rsidRPr="00C4295E">
        <w:rPr>
          <w:rFonts w:ascii="Times New Roman" w:eastAsia="Calibri" w:hAnsi="Times New Roman" w:cs="Times New Roman"/>
          <w:sz w:val="24"/>
          <w:szCs w:val="24"/>
        </w:rPr>
        <w:t xml:space="preserve"> that watershed management is a Long-term </w:t>
      </w:r>
      <w:r w:rsidRPr="00C4295E">
        <w:rPr>
          <w:rFonts w:ascii="Times New Roman" w:hAnsi="Times New Roman" w:cs="Times New Roman"/>
          <w:sz w:val="24"/>
          <w:szCs w:val="24"/>
        </w:rPr>
        <w:t xml:space="preserve">perspective, which can </w:t>
      </w:r>
      <w:r w:rsidRPr="00C4295E">
        <w:rPr>
          <w:rFonts w:ascii="Times New Roman" w:eastAsia="Calibri" w:hAnsi="Times New Roman" w:cs="Times New Roman"/>
          <w:sz w:val="24"/>
          <w:szCs w:val="24"/>
        </w:rPr>
        <w:t xml:space="preserve">provide a more realistic basis for sustainable management of </w:t>
      </w:r>
      <w:r w:rsidRPr="00C4295E">
        <w:rPr>
          <w:rFonts w:ascii="Times New Roman" w:hAnsi="Times New Roman" w:cs="Times New Roman"/>
          <w:sz w:val="24"/>
          <w:szCs w:val="24"/>
        </w:rPr>
        <w:t xml:space="preserve">the </w:t>
      </w:r>
      <w:r w:rsidRPr="00C4295E">
        <w:rPr>
          <w:rFonts w:ascii="Times New Roman" w:eastAsia="Calibri" w:hAnsi="Times New Roman" w:cs="Times New Roman"/>
          <w:sz w:val="24"/>
          <w:szCs w:val="24"/>
        </w:rPr>
        <w:t xml:space="preserve">natural </w:t>
      </w:r>
      <w:r w:rsidRPr="00C4295E">
        <w:rPr>
          <w:rFonts w:ascii="Times New Roman" w:hAnsi="Times New Roman" w:cs="Times New Roman"/>
          <w:sz w:val="24"/>
          <w:szCs w:val="24"/>
        </w:rPr>
        <w:t>resources.</w:t>
      </w:r>
      <w:r w:rsidRPr="00C4295E">
        <w:rPr>
          <w:rFonts w:ascii="Times New Roman" w:eastAsia="Calibri" w:hAnsi="Times New Roman" w:cs="Times New Roman"/>
          <w:sz w:val="24"/>
          <w:szCs w:val="24"/>
        </w:rPr>
        <w:t xml:space="preserve"> T</w:t>
      </w:r>
      <w:r w:rsidRPr="00C4295E">
        <w:rPr>
          <w:rFonts w:ascii="Times New Roman" w:hAnsi="Times New Roman" w:cs="Times New Roman"/>
          <w:sz w:val="24"/>
          <w:szCs w:val="24"/>
        </w:rPr>
        <w:t xml:space="preserve">he planned implementation schedule will </w:t>
      </w:r>
      <w:r w:rsidRPr="00C4295E">
        <w:rPr>
          <w:rFonts w:ascii="Times New Roman" w:eastAsia="Calibri" w:hAnsi="Times New Roman" w:cs="Times New Roman"/>
          <w:sz w:val="24"/>
          <w:szCs w:val="24"/>
        </w:rPr>
        <w:t xml:space="preserve">accommodate the physical and </w:t>
      </w:r>
      <w:r w:rsidRPr="00C4295E">
        <w:rPr>
          <w:rFonts w:ascii="Times New Roman" w:hAnsi="Times New Roman" w:cs="Times New Roman"/>
          <w:sz w:val="24"/>
          <w:szCs w:val="24"/>
        </w:rPr>
        <w:t>monetary</w:t>
      </w:r>
      <w:r w:rsidRPr="00C4295E">
        <w:rPr>
          <w:rFonts w:ascii="Times New Roman" w:eastAsia="Calibri" w:hAnsi="Times New Roman" w:cs="Times New Roman"/>
          <w:sz w:val="24"/>
          <w:szCs w:val="24"/>
        </w:rPr>
        <w:t xml:space="preserve"> challenges of </w:t>
      </w:r>
      <w:r w:rsidRPr="00C4295E">
        <w:rPr>
          <w:rFonts w:ascii="Times New Roman" w:hAnsi="Times New Roman" w:cs="Times New Roman"/>
          <w:sz w:val="24"/>
          <w:szCs w:val="24"/>
        </w:rPr>
        <w:t>the</w:t>
      </w:r>
      <w:r w:rsidRPr="00C4295E">
        <w:rPr>
          <w:rFonts w:ascii="Times New Roman" w:eastAsia="Calibri" w:hAnsi="Times New Roman" w:cs="Times New Roman"/>
          <w:sz w:val="24"/>
          <w:szCs w:val="24"/>
        </w:rPr>
        <w:t xml:space="preserve"> planning process. </w:t>
      </w:r>
      <w:r w:rsidRPr="00C4295E">
        <w:rPr>
          <w:rFonts w:ascii="Times New Roman" w:hAnsi="Times New Roman" w:cs="Times New Roman"/>
          <w:sz w:val="24"/>
          <w:szCs w:val="24"/>
        </w:rPr>
        <w:t>I</w:t>
      </w:r>
      <w:r w:rsidRPr="00C4295E">
        <w:rPr>
          <w:rFonts w:ascii="Times New Roman" w:eastAsia="Calibri" w:hAnsi="Times New Roman" w:cs="Times New Roman"/>
          <w:sz w:val="24"/>
          <w:szCs w:val="24"/>
        </w:rPr>
        <w:t>mplement</w:t>
      </w:r>
      <w:r w:rsidRPr="00C4295E">
        <w:rPr>
          <w:rFonts w:ascii="Times New Roman" w:hAnsi="Times New Roman" w:cs="Times New Roman"/>
          <w:sz w:val="24"/>
          <w:szCs w:val="24"/>
        </w:rPr>
        <w:t>ation will be based</w:t>
      </w:r>
      <w:r w:rsidRPr="00C4295E">
        <w:rPr>
          <w:rFonts w:ascii="Times New Roman" w:eastAsia="Calibri" w:hAnsi="Times New Roman" w:cs="Times New Roman"/>
          <w:sz w:val="24"/>
          <w:szCs w:val="24"/>
        </w:rPr>
        <w:t xml:space="preserve"> on </w:t>
      </w:r>
      <w:r w:rsidRPr="00C4295E">
        <w:rPr>
          <w:rFonts w:ascii="Times New Roman" w:hAnsi="Times New Roman" w:cs="Times New Roman"/>
          <w:sz w:val="24"/>
          <w:szCs w:val="24"/>
        </w:rPr>
        <w:t>micro watersheds</w:t>
      </w:r>
      <w:r w:rsidRPr="00C4295E">
        <w:rPr>
          <w:rFonts w:ascii="Times New Roman" w:eastAsia="Calibri" w:hAnsi="Times New Roman" w:cs="Times New Roman"/>
          <w:sz w:val="24"/>
          <w:szCs w:val="24"/>
        </w:rPr>
        <w:t xml:space="preserve"> in a nested fashion, accompanied by monitoring and evaluation. </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 xml:space="preserve">The major activities planned to develop the watershed are sequenced into three successive phases, namely: preparatory and inception phase, implementation phase and consolidation phase. In view of the benchmark, magnitude of land degradation and the scope of the planned measures, the study suggests five years timelines for watershed plans implementation. The implementers should align their time horizons with regional and local development plan to increase the chance of integration with those plans. </w:t>
      </w:r>
    </w:p>
    <w:p w:rsidR="00941BEC" w:rsidRPr="002645CF" w:rsidRDefault="00941BEC" w:rsidP="00941BEC">
      <w:pPr>
        <w:pStyle w:val="Caption"/>
        <w:jc w:val="both"/>
        <w:rPr>
          <w:rFonts w:ascii="Times New Roman" w:hAnsi="Times New Roman" w:cs="Times New Roman"/>
          <w:sz w:val="24"/>
          <w:szCs w:val="24"/>
        </w:rPr>
      </w:pPr>
      <w:bookmarkStart w:id="146" w:name="_Toc356012623"/>
      <w:bookmarkStart w:id="147" w:name="_Toc466877895"/>
      <w:r w:rsidRPr="002645CF">
        <w:rPr>
          <w:rFonts w:ascii="Times New Roman" w:hAnsi="Times New Roman" w:cs="Times New Roman"/>
          <w:sz w:val="24"/>
          <w:szCs w:val="24"/>
        </w:rPr>
        <w:t xml:space="preserve">Table </w:t>
      </w:r>
      <w:r w:rsidR="004541FF" w:rsidRPr="002645CF">
        <w:rPr>
          <w:rFonts w:ascii="Times New Roman" w:hAnsi="Times New Roman" w:cs="Times New Roman"/>
          <w:sz w:val="24"/>
          <w:szCs w:val="24"/>
        </w:rPr>
        <w:fldChar w:fldCharType="begin"/>
      </w:r>
      <w:r w:rsidRPr="002645CF">
        <w:rPr>
          <w:rFonts w:ascii="Times New Roman" w:hAnsi="Times New Roman" w:cs="Times New Roman"/>
          <w:sz w:val="24"/>
          <w:szCs w:val="24"/>
        </w:rPr>
        <w:instrText xml:space="preserve"> SEQ Table \* ARABIC </w:instrText>
      </w:r>
      <w:r w:rsidR="004541FF" w:rsidRPr="002645CF">
        <w:rPr>
          <w:rFonts w:ascii="Times New Roman" w:hAnsi="Times New Roman" w:cs="Times New Roman"/>
          <w:sz w:val="24"/>
          <w:szCs w:val="24"/>
        </w:rPr>
        <w:fldChar w:fldCharType="separate"/>
      </w:r>
      <w:r w:rsidR="00E342CF">
        <w:rPr>
          <w:rFonts w:ascii="Times New Roman" w:hAnsi="Times New Roman" w:cs="Times New Roman"/>
          <w:noProof/>
          <w:sz w:val="24"/>
          <w:szCs w:val="24"/>
        </w:rPr>
        <w:t>10</w:t>
      </w:r>
      <w:r w:rsidR="004541FF" w:rsidRPr="002645CF">
        <w:rPr>
          <w:rFonts w:ascii="Times New Roman" w:hAnsi="Times New Roman" w:cs="Times New Roman"/>
          <w:sz w:val="24"/>
          <w:szCs w:val="24"/>
        </w:rPr>
        <w:fldChar w:fldCharType="end"/>
      </w:r>
      <w:r w:rsidRPr="002645CF">
        <w:rPr>
          <w:rFonts w:ascii="Times New Roman" w:hAnsi="Times New Roman" w:cs="Times New Roman"/>
          <w:sz w:val="24"/>
          <w:szCs w:val="24"/>
        </w:rPr>
        <w:t>: Implementation phase of Sota watershed</w:t>
      </w:r>
      <w:bookmarkEnd w:id="146"/>
      <w:bookmarkEnd w:id="147"/>
    </w:p>
    <w:tbl>
      <w:tblPr>
        <w:tblW w:w="948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53"/>
        <w:gridCol w:w="5958"/>
        <w:gridCol w:w="2177"/>
      </w:tblGrid>
      <w:tr w:rsidR="00941BEC" w:rsidRPr="00C4295E" w:rsidTr="001D6D01">
        <w:trPr>
          <w:trHeight w:val="341"/>
        </w:trPr>
        <w:tc>
          <w:tcPr>
            <w:tcW w:w="1353"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Phase</w:t>
            </w:r>
          </w:p>
        </w:tc>
        <w:tc>
          <w:tcPr>
            <w:tcW w:w="5958"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Name</w:t>
            </w:r>
          </w:p>
        </w:tc>
        <w:tc>
          <w:tcPr>
            <w:tcW w:w="2177"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Duration</w:t>
            </w:r>
          </w:p>
        </w:tc>
      </w:tr>
      <w:tr w:rsidR="00941BEC" w:rsidRPr="00C4295E" w:rsidTr="001D6D01">
        <w:trPr>
          <w:trHeight w:val="354"/>
        </w:trPr>
        <w:tc>
          <w:tcPr>
            <w:tcW w:w="1353"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I.</w:t>
            </w:r>
          </w:p>
        </w:tc>
        <w:tc>
          <w:tcPr>
            <w:tcW w:w="5958"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preparatory and inception phase</w:t>
            </w:r>
          </w:p>
        </w:tc>
        <w:tc>
          <w:tcPr>
            <w:tcW w:w="2177"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1year</w:t>
            </w:r>
          </w:p>
        </w:tc>
      </w:tr>
      <w:tr w:rsidR="00941BEC" w:rsidRPr="00C4295E" w:rsidTr="001D6D01">
        <w:trPr>
          <w:trHeight w:val="345"/>
        </w:trPr>
        <w:tc>
          <w:tcPr>
            <w:tcW w:w="1353"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 xml:space="preserve">II </w:t>
            </w:r>
          </w:p>
        </w:tc>
        <w:tc>
          <w:tcPr>
            <w:tcW w:w="5958"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 xml:space="preserve">Implementation Phase </w:t>
            </w:r>
          </w:p>
        </w:tc>
        <w:tc>
          <w:tcPr>
            <w:tcW w:w="2177"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3years</w:t>
            </w:r>
          </w:p>
        </w:tc>
      </w:tr>
      <w:tr w:rsidR="00941BEC" w:rsidRPr="00C4295E" w:rsidTr="001D6D01">
        <w:trPr>
          <w:trHeight w:val="336"/>
        </w:trPr>
        <w:tc>
          <w:tcPr>
            <w:tcW w:w="1353"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 xml:space="preserve">III </w:t>
            </w:r>
          </w:p>
        </w:tc>
        <w:tc>
          <w:tcPr>
            <w:tcW w:w="5958"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Consolidation Phase</w:t>
            </w:r>
          </w:p>
        </w:tc>
        <w:tc>
          <w:tcPr>
            <w:tcW w:w="2177" w:type="dxa"/>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1 years</w:t>
            </w:r>
          </w:p>
        </w:tc>
      </w:tr>
      <w:tr w:rsidR="00941BEC" w:rsidRPr="00C4295E" w:rsidTr="001D6D01">
        <w:trPr>
          <w:trHeight w:val="354"/>
        </w:trPr>
        <w:tc>
          <w:tcPr>
            <w:tcW w:w="7311" w:type="dxa"/>
            <w:gridSpan w:val="2"/>
            <w:vAlign w:val="bottom"/>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Total Implementation Year</w:t>
            </w:r>
          </w:p>
        </w:tc>
        <w:tc>
          <w:tcPr>
            <w:tcW w:w="2177" w:type="dxa"/>
            <w:vAlign w:val="bottom"/>
          </w:tcPr>
          <w:p w:rsidR="00941BEC" w:rsidRPr="00C4295E" w:rsidRDefault="00941BEC" w:rsidP="001D6D01">
            <w:pPr>
              <w:spacing w:after="0"/>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5 Years</w:t>
            </w:r>
          </w:p>
        </w:tc>
      </w:tr>
    </w:tbl>
    <w:p w:rsidR="00941BEC" w:rsidRPr="00C4295E" w:rsidRDefault="00941BEC" w:rsidP="00941BEC">
      <w:pPr>
        <w:pStyle w:val="Heading1"/>
        <w:jc w:val="both"/>
        <w:rPr>
          <w:rFonts w:eastAsia="Calibri"/>
        </w:rPr>
      </w:pPr>
      <w:bookmarkStart w:id="148" w:name="_Toc454395696"/>
      <w:bookmarkStart w:id="149" w:name="_Toc466877873"/>
      <w:bookmarkStart w:id="150" w:name="_Toc356012633"/>
      <w:r>
        <w:rPr>
          <w:rFonts w:eastAsia="Calibri"/>
        </w:rPr>
        <w:t>11</w:t>
      </w:r>
      <w:r w:rsidRPr="00C4295E">
        <w:rPr>
          <w:rFonts w:eastAsia="Calibri"/>
        </w:rPr>
        <w:t>. Integrated Watershed Management Plan</w:t>
      </w:r>
      <w:bookmarkEnd w:id="148"/>
      <w:bookmarkEnd w:id="149"/>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Based on the finding of study the watershed management plan incorporated the following programs. It includes:</w:t>
      </w:r>
    </w:p>
    <w:p w:rsidR="00941BEC" w:rsidRPr="00CD3B19" w:rsidRDefault="00941BEC" w:rsidP="00F51187">
      <w:pPr>
        <w:pStyle w:val="ListParagraph"/>
        <w:numPr>
          <w:ilvl w:val="0"/>
          <w:numId w:val="10"/>
        </w:numPr>
        <w:jc w:val="both"/>
        <w:rPr>
          <w:rFonts w:ascii="Times New Roman" w:eastAsia="Calibri" w:hAnsi="Times New Roman" w:cs="Times New Roman"/>
          <w:sz w:val="24"/>
          <w:szCs w:val="24"/>
        </w:rPr>
      </w:pPr>
      <w:r w:rsidRPr="00CD3B19">
        <w:rPr>
          <w:rFonts w:ascii="Times New Roman" w:eastAsia="Calibri" w:hAnsi="Times New Roman" w:cs="Times New Roman"/>
          <w:sz w:val="24"/>
          <w:szCs w:val="24"/>
        </w:rPr>
        <w:t>Soil and Water Conservation program</w:t>
      </w:r>
    </w:p>
    <w:p w:rsidR="00941BEC" w:rsidRPr="00CD3B19" w:rsidRDefault="00941BEC" w:rsidP="00F51187">
      <w:pPr>
        <w:pStyle w:val="ListParagraph"/>
        <w:numPr>
          <w:ilvl w:val="0"/>
          <w:numId w:val="10"/>
        </w:numPr>
        <w:jc w:val="both"/>
        <w:rPr>
          <w:rFonts w:ascii="Times New Roman" w:eastAsia="Calibri" w:hAnsi="Times New Roman" w:cs="Times New Roman"/>
          <w:sz w:val="24"/>
          <w:szCs w:val="24"/>
        </w:rPr>
      </w:pPr>
      <w:r w:rsidRPr="00CD3B19">
        <w:rPr>
          <w:rFonts w:ascii="Times New Roman" w:eastAsia="Calibri" w:hAnsi="Times New Roman" w:cs="Times New Roman"/>
          <w:sz w:val="24"/>
          <w:szCs w:val="24"/>
        </w:rPr>
        <w:t>Agro Forestry and Forestry Program</w:t>
      </w:r>
    </w:p>
    <w:p w:rsidR="00941BEC" w:rsidRPr="00CD3B19" w:rsidRDefault="00941BEC" w:rsidP="00F51187">
      <w:pPr>
        <w:pStyle w:val="ListParagraph"/>
        <w:numPr>
          <w:ilvl w:val="0"/>
          <w:numId w:val="10"/>
        </w:numPr>
        <w:jc w:val="both"/>
        <w:rPr>
          <w:rFonts w:ascii="Times New Roman" w:eastAsia="Calibri" w:hAnsi="Times New Roman" w:cs="Times New Roman"/>
          <w:sz w:val="24"/>
          <w:szCs w:val="24"/>
        </w:rPr>
      </w:pPr>
      <w:r w:rsidRPr="00CD3B19">
        <w:rPr>
          <w:rFonts w:ascii="Times New Roman" w:eastAsia="Calibri" w:hAnsi="Times New Roman" w:cs="Times New Roman"/>
          <w:sz w:val="24"/>
          <w:szCs w:val="24"/>
        </w:rPr>
        <w:t>Livestock development Program</w:t>
      </w:r>
    </w:p>
    <w:p w:rsidR="00941BEC" w:rsidRPr="00CD3B19" w:rsidRDefault="00941BEC" w:rsidP="00F51187">
      <w:pPr>
        <w:pStyle w:val="ListParagraph"/>
        <w:numPr>
          <w:ilvl w:val="0"/>
          <w:numId w:val="10"/>
        </w:numPr>
        <w:jc w:val="both"/>
        <w:rPr>
          <w:rFonts w:ascii="Times New Roman" w:eastAsia="Calibri" w:hAnsi="Times New Roman" w:cs="Times New Roman"/>
          <w:sz w:val="24"/>
          <w:szCs w:val="24"/>
        </w:rPr>
      </w:pPr>
      <w:r w:rsidRPr="00CD3B19">
        <w:rPr>
          <w:rFonts w:ascii="Times New Roman" w:eastAsia="Calibri" w:hAnsi="Times New Roman" w:cs="Times New Roman"/>
          <w:sz w:val="24"/>
          <w:szCs w:val="24"/>
        </w:rPr>
        <w:t>Capacity Development Program</w:t>
      </w: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The spatial distribution of the program is depicted on the map here below</w:t>
      </w:r>
    </w:p>
    <w:p w:rsidR="00941BEC" w:rsidRPr="00C4295E" w:rsidRDefault="00941BEC" w:rsidP="00941BEC">
      <w:pPr>
        <w:jc w:val="both"/>
        <w:rPr>
          <w:rFonts w:ascii="Times New Roman" w:eastAsia="Calibri" w:hAnsi="Times New Roman" w:cs="Times New Roman"/>
          <w:sz w:val="24"/>
          <w:szCs w:val="24"/>
        </w:rPr>
      </w:pPr>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noProof/>
          <w:sz w:val="24"/>
          <w:szCs w:val="24"/>
          <w:lang w:bidi="ar-SA"/>
        </w:rPr>
        <w:lastRenderedPageBreak/>
        <w:drawing>
          <wp:inline distT="0" distB="0" distL="0" distR="0" wp14:anchorId="2D363F8C" wp14:editId="15309F20">
            <wp:extent cx="4744899" cy="6142068"/>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747393" cy="6145297"/>
                    </a:xfrm>
                    <a:prstGeom prst="rect">
                      <a:avLst/>
                    </a:prstGeom>
                    <a:noFill/>
                    <a:ln w="9525">
                      <a:noFill/>
                      <a:miter lim="800000"/>
                      <a:headEnd/>
                      <a:tailEnd/>
                    </a:ln>
                  </pic:spPr>
                </pic:pic>
              </a:graphicData>
            </a:graphic>
          </wp:inline>
        </w:drawing>
      </w:r>
    </w:p>
    <w:p w:rsidR="00941BEC" w:rsidRPr="00C4295E" w:rsidRDefault="00941BEC" w:rsidP="00941BEC">
      <w:pPr>
        <w:pStyle w:val="Caption"/>
        <w:ind w:left="720" w:firstLine="720"/>
        <w:jc w:val="both"/>
        <w:rPr>
          <w:rFonts w:ascii="Times New Roman" w:eastAsia="Calibri" w:hAnsi="Times New Roman" w:cs="Times New Roman"/>
          <w:sz w:val="24"/>
          <w:szCs w:val="24"/>
        </w:rPr>
      </w:pPr>
      <w:bookmarkStart w:id="151" w:name="_Toc466877908"/>
      <w:r w:rsidRPr="00C10277">
        <w:rPr>
          <w:rFonts w:ascii="Times New Roman" w:hAnsi="Times New Roman" w:cs="Times New Roman"/>
          <w:sz w:val="24"/>
          <w:szCs w:val="24"/>
        </w:rPr>
        <w:t xml:space="preserve">Figure </w:t>
      </w:r>
      <w:r w:rsidR="004541FF" w:rsidRPr="00C10277">
        <w:rPr>
          <w:rFonts w:ascii="Times New Roman" w:hAnsi="Times New Roman" w:cs="Times New Roman"/>
          <w:sz w:val="24"/>
          <w:szCs w:val="24"/>
        </w:rPr>
        <w:fldChar w:fldCharType="begin"/>
      </w:r>
      <w:r w:rsidRPr="00C10277">
        <w:rPr>
          <w:rFonts w:ascii="Times New Roman" w:hAnsi="Times New Roman" w:cs="Times New Roman"/>
          <w:sz w:val="24"/>
          <w:szCs w:val="24"/>
        </w:rPr>
        <w:instrText xml:space="preserve"> SEQ Figure \* ARABIC </w:instrText>
      </w:r>
      <w:r w:rsidR="004541FF" w:rsidRPr="00C10277">
        <w:rPr>
          <w:rFonts w:ascii="Times New Roman" w:hAnsi="Times New Roman" w:cs="Times New Roman"/>
          <w:sz w:val="24"/>
          <w:szCs w:val="24"/>
        </w:rPr>
        <w:fldChar w:fldCharType="separate"/>
      </w:r>
      <w:r w:rsidR="00E342CF">
        <w:rPr>
          <w:rFonts w:ascii="Times New Roman" w:hAnsi="Times New Roman" w:cs="Times New Roman"/>
          <w:noProof/>
          <w:sz w:val="24"/>
          <w:szCs w:val="24"/>
        </w:rPr>
        <w:t>12</w:t>
      </w:r>
      <w:r w:rsidR="004541FF" w:rsidRPr="00C10277">
        <w:rPr>
          <w:rFonts w:ascii="Times New Roman" w:hAnsi="Times New Roman" w:cs="Times New Roman"/>
          <w:sz w:val="24"/>
          <w:szCs w:val="24"/>
        </w:rPr>
        <w:fldChar w:fldCharType="end"/>
      </w:r>
      <w:r w:rsidRPr="00C4295E">
        <w:rPr>
          <w:rFonts w:ascii="Times New Roman" w:eastAsia="Calibri" w:hAnsi="Times New Roman" w:cs="Times New Roman"/>
          <w:sz w:val="24"/>
          <w:szCs w:val="24"/>
        </w:rPr>
        <w:t>: Watershed management plan for Sota watershed</w:t>
      </w:r>
      <w:bookmarkEnd w:id="150"/>
      <w:bookmarkEnd w:id="151"/>
    </w:p>
    <w:p w:rsidR="00941BEC" w:rsidRPr="00C4295E" w:rsidRDefault="00941BEC" w:rsidP="00941BEC">
      <w:pPr>
        <w:jc w:val="both"/>
        <w:rPr>
          <w:rFonts w:ascii="Times New Roman" w:eastAsia="Calibri" w:hAnsi="Times New Roman" w:cs="Times New Roman"/>
          <w:sz w:val="24"/>
          <w:szCs w:val="24"/>
        </w:rPr>
      </w:pPr>
      <w:r w:rsidRPr="00C4295E">
        <w:rPr>
          <w:rFonts w:ascii="Times New Roman" w:eastAsia="Calibri" w:hAnsi="Times New Roman" w:cs="Times New Roman"/>
          <w:sz w:val="24"/>
          <w:szCs w:val="24"/>
        </w:rPr>
        <w:t>In order to give much emphasis to gully erosion the survey outlined the buffer area around streams of varies level where gully and stream bank erosion occurred in the watershed.</w:t>
      </w:r>
    </w:p>
    <w:p w:rsidR="00941BEC" w:rsidRPr="00C4295E" w:rsidRDefault="00941BEC" w:rsidP="00941BEC">
      <w:pPr>
        <w:pStyle w:val="Heading1"/>
        <w:jc w:val="both"/>
      </w:pPr>
      <w:bookmarkStart w:id="152" w:name="_Toc454395697"/>
      <w:bookmarkStart w:id="153" w:name="_Toc466877874"/>
      <w:r w:rsidRPr="00C4295E">
        <w:t>1</w:t>
      </w:r>
      <w:r>
        <w:t>2</w:t>
      </w:r>
      <w:r w:rsidRPr="00C4295E">
        <w:t>. Manpower and Equipment Requirement</w:t>
      </w:r>
      <w:bookmarkEnd w:id="152"/>
      <w:bookmarkEnd w:id="153"/>
    </w:p>
    <w:p w:rsidR="00941BEC" w:rsidRPr="00CD3B19" w:rsidRDefault="00941BEC" w:rsidP="00941BEC">
      <w:pPr>
        <w:pStyle w:val="Heading2"/>
        <w:spacing w:line="240" w:lineRule="auto"/>
        <w:ind w:left="360" w:hanging="360"/>
        <w:jc w:val="both"/>
        <w:rPr>
          <w:rFonts w:ascii="Times New Roman" w:hAnsi="Times New Roman" w:cs="Times New Roman"/>
          <w:sz w:val="24"/>
          <w:szCs w:val="24"/>
        </w:rPr>
      </w:pPr>
      <w:bookmarkStart w:id="154" w:name="_Toc454395698"/>
      <w:bookmarkStart w:id="155" w:name="_Toc466877875"/>
      <w:r w:rsidRPr="00CD3B19">
        <w:rPr>
          <w:rFonts w:ascii="Times New Roman" w:hAnsi="Times New Roman" w:cs="Times New Roman"/>
          <w:sz w:val="24"/>
          <w:szCs w:val="24"/>
        </w:rPr>
        <w:t>1</w:t>
      </w:r>
      <w:r>
        <w:rPr>
          <w:rFonts w:ascii="Times New Roman" w:hAnsi="Times New Roman" w:cs="Times New Roman"/>
          <w:sz w:val="24"/>
          <w:szCs w:val="24"/>
        </w:rPr>
        <w:t>2</w:t>
      </w:r>
      <w:r w:rsidRPr="00CD3B19">
        <w:rPr>
          <w:rFonts w:ascii="Times New Roman" w:hAnsi="Times New Roman" w:cs="Times New Roman"/>
          <w:sz w:val="24"/>
          <w:szCs w:val="24"/>
        </w:rPr>
        <w:t>.1 Manpower Requirement</w:t>
      </w:r>
      <w:bookmarkEnd w:id="154"/>
      <w:bookmarkEnd w:id="155"/>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Implementation of the proposed program will be according to the national community based participatory watershed development guideline. The responsibility to plan and implement the Watershed development program will be accord to the Bedele wereda office for Agriculture and Rural Development.</w:t>
      </w: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Within the context of this guideline and taking into account practical factors, there should be a group of “Core Wereda Watershed Team” (WWT) experts assigned to support and follow-up Participatory Watershed Development work and technical issues. Additional experts can be assigned by the wereda to further strengthen the WWT as per the expansion of watershed planning in various kebeles, the range of activities and integration required. Under ideal conditions, the wereda core team is composed of 10 experts as follows:</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Composition of the wereda core team: </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 xml:space="preserve">Soil Conservation Expert, </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 xml:space="preserve">Forestry/Agro-forestry Expert, </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 xml:space="preserve">Agronomist, </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 xml:space="preserve">Irrigation Expert, </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 xml:space="preserve">Home Agent, </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 xml:space="preserve">Livestock Expert, </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 xml:space="preserve">Land Use and Administration Expert, </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 xml:space="preserve">Food Security Expert (Economist/Socio-economist/Agro-economist), </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Cooperative/Marketing and Inputs Expert, and</w:t>
      </w:r>
    </w:p>
    <w:p w:rsidR="00941BEC" w:rsidRPr="00C4295E" w:rsidRDefault="00941BEC" w:rsidP="00F51187">
      <w:pPr>
        <w:pStyle w:val="ListParagraph"/>
        <w:numPr>
          <w:ilvl w:val="0"/>
          <w:numId w:val="9"/>
        </w:numPr>
        <w:jc w:val="both"/>
        <w:rPr>
          <w:rFonts w:ascii="Times New Roman" w:hAnsi="Times New Roman" w:cs="Times New Roman"/>
          <w:sz w:val="24"/>
          <w:szCs w:val="24"/>
        </w:rPr>
      </w:pPr>
      <w:r w:rsidRPr="00C4295E">
        <w:rPr>
          <w:rFonts w:ascii="Times New Roman" w:hAnsi="Times New Roman" w:cs="Times New Roman"/>
          <w:sz w:val="24"/>
          <w:szCs w:val="24"/>
        </w:rPr>
        <w:t xml:space="preserve">Rural Road Construction Expert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In addition to this, appropriate institutional arrangements should be made ranging from the region to the village level.</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Moreover, participatory monitoring and evaluation of the program will be part and parcel of the program implementation.</w:t>
      </w:r>
    </w:p>
    <w:p w:rsidR="00941BEC" w:rsidRPr="00CD3B19" w:rsidRDefault="00941BEC" w:rsidP="00941BEC">
      <w:pPr>
        <w:pStyle w:val="Heading2"/>
        <w:spacing w:line="240" w:lineRule="auto"/>
        <w:ind w:left="360" w:hanging="360"/>
        <w:jc w:val="both"/>
        <w:rPr>
          <w:rFonts w:ascii="Times New Roman" w:hAnsi="Times New Roman" w:cs="Times New Roman"/>
          <w:sz w:val="24"/>
          <w:szCs w:val="24"/>
        </w:rPr>
      </w:pPr>
      <w:bookmarkStart w:id="156" w:name="_Toc454395699"/>
      <w:bookmarkStart w:id="157" w:name="_Toc466877876"/>
      <w:r w:rsidRPr="00CD3B19">
        <w:rPr>
          <w:rFonts w:ascii="Times New Roman" w:hAnsi="Times New Roman" w:cs="Times New Roman"/>
          <w:sz w:val="24"/>
          <w:szCs w:val="24"/>
        </w:rPr>
        <w:t>1</w:t>
      </w:r>
      <w:r>
        <w:rPr>
          <w:rFonts w:ascii="Times New Roman" w:hAnsi="Times New Roman" w:cs="Times New Roman"/>
          <w:sz w:val="24"/>
          <w:szCs w:val="24"/>
        </w:rPr>
        <w:t>2</w:t>
      </w:r>
      <w:r w:rsidRPr="00CD3B19">
        <w:rPr>
          <w:rFonts w:ascii="Times New Roman" w:hAnsi="Times New Roman" w:cs="Times New Roman"/>
          <w:sz w:val="24"/>
          <w:szCs w:val="24"/>
        </w:rPr>
        <w:t>.2 Equipment Requirement</w:t>
      </w:r>
      <w:bookmarkEnd w:id="156"/>
      <w:bookmarkEnd w:id="157"/>
    </w:p>
    <w:p w:rsidR="00941BEC" w:rsidRDefault="00941BEC" w:rsidP="007E142C">
      <w:pPr>
        <w:jc w:val="both"/>
        <w:rPr>
          <w:rFonts w:ascii="Times New Roman" w:hAnsi="Times New Roman" w:cs="Times New Roman"/>
          <w:sz w:val="24"/>
          <w:szCs w:val="24"/>
        </w:rPr>
      </w:pPr>
      <w:r w:rsidRPr="00C4295E">
        <w:rPr>
          <w:rFonts w:ascii="Times New Roman" w:hAnsi="Times New Roman" w:cs="Times New Roman"/>
          <w:sz w:val="24"/>
          <w:szCs w:val="24"/>
        </w:rPr>
        <w:t>The planned land management programs require technical equipments as well as hand tools that would be able to accomplish the programs. Inventory of technical equipments and hand tools, which is existed and requested by the WARD office, are described in the table (Tab 15) here below.</w:t>
      </w:r>
    </w:p>
    <w:p w:rsidR="00941BEC" w:rsidRPr="00CD3B19" w:rsidRDefault="00941BEC" w:rsidP="007E142C">
      <w:pPr>
        <w:pStyle w:val="Heading2"/>
        <w:spacing w:line="240" w:lineRule="auto"/>
        <w:ind w:left="360" w:hanging="360"/>
        <w:jc w:val="both"/>
        <w:rPr>
          <w:rFonts w:ascii="Times New Roman" w:hAnsi="Times New Roman" w:cs="Times New Roman"/>
          <w:sz w:val="24"/>
          <w:szCs w:val="24"/>
        </w:rPr>
      </w:pPr>
      <w:bookmarkStart w:id="158" w:name="_Toc454395700"/>
      <w:bookmarkStart w:id="159" w:name="_Toc466877877"/>
      <w:r w:rsidRPr="00CD3B19">
        <w:rPr>
          <w:rFonts w:ascii="Times New Roman" w:hAnsi="Times New Roman" w:cs="Times New Roman"/>
          <w:sz w:val="24"/>
          <w:szCs w:val="24"/>
        </w:rPr>
        <w:t>1</w:t>
      </w:r>
      <w:r>
        <w:rPr>
          <w:rFonts w:ascii="Times New Roman" w:hAnsi="Times New Roman" w:cs="Times New Roman"/>
          <w:sz w:val="24"/>
          <w:szCs w:val="24"/>
        </w:rPr>
        <w:t>2</w:t>
      </w:r>
      <w:r w:rsidRPr="00CD3B19">
        <w:rPr>
          <w:rFonts w:ascii="Times New Roman" w:hAnsi="Times New Roman" w:cs="Times New Roman"/>
          <w:sz w:val="24"/>
          <w:szCs w:val="24"/>
        </w:rPr>
        <w:t>.3. Participatory Monitoring and Evaluation System of the Watershed</w:t>
      </w:r>
      <w:bookmarkEnd w:id="158"/>
      <w:bookmarkEnd w:id="159"/>
    </w:p>
    <w:p w:rsidR="00941BEC" w:rsidRPr="00C4295E" w:rsidRDefault="00941BEC" w:rsidP="007E142C">
      <w:pPr>
        <w:jc w:val="both"/>
        <w:rPr>
          <w:rFonts w:ascii="Times New Roman" w:hAnsi="Times New Roman" w:cs="Times New Roman"/>
          <w:sz w:val="24"/>
          <w:szCs w:val="24"/>
        </w:rPr>
      </w:pPr>
    </w:p>
    <w:p w:rsidR="00941BEC" w:rsidRPr="00C4295E" w:rsidRDefault="00941BEC" w:rsidP="007E142C">
      <w:pPr>
        <w:jc w:val="both"/>
        <w:rPr>
          <w:rFonts w:ascii="Times New Roman" w:hAnsi="Times New Roman" w:cs="Times New Roman"/>
          <w:sz w:val="24"/>
          <w:szCs w:val="24"/>
        </w:rPr>
      </w:pPr>
      <w:r w:rsidRPr="00C4295E">
        <w:rPr>
          <w:rFonts w:ascii="Times New Roman" w:hAnsi="Times New Roman" w:cs="Times New Roman"/>
          <w:sz w:val="24"/>
          <w:szCs w:val="24"/>
        </w:rPr>
        <w:t xml:space="preserve">For the watershed in consideration, a monitoring and evaluation system will be built into the programs; in order to enable periodic appraisal of the project's performance, physical outputs, benefits, expenditures and impacts. There will be both internal and external M &amp; E interventions. Monitoring activities will be periodic and more frequent and the program </w:t>
      </w:r>
      <w:r w:rsidR="00161A54" w:rsidRPr="00C4295E">
        <w:rPr>
          <w:rFonts w:ascii="Times New Roman" w:hAnsi="Times New Roman" w:cs="Times New Roman"/>
          <w:sz w:val="24"/>
          <w:szCs w:val="24"/>
        </w:rPr>
        <w:t>evaluation</w:t>
      </w:r>
      <w:r w:rsidRPr="00C4295E">
        <w:rPr>
          <w:rFonts w:ascii="Times New Roman" w:hAnsi="Times New Roman" w:cs="Times New Roman"/>
          <w:sz w:val="24"/>
          <w:szCs w:val="24"/>
        </w:rPr>
        <w:t xml:space="preserve"> will take place once after every phase completed in the form of reviewing the performance of the phase. In view of the nature of the watershed program, the participation of community-based committees, technical experts of key stakeholders, a multidisciplinary team from the BoARD and the Wereda ARDOs will be involved.  </w:t>
      </w:r>
    </w:p>
    <w:p w:rsidR="00941BEC" w:rsidRPr="00C4295E" w:rsidRDefault="00941BEC" w:rsidP="00941BEC">
      <w:pPr>
        <w:pStyle w:val="Heading3"/>
        <w:jc w:val="both"/>
      </w:pPr>
      <w:bookmarkStart w:id="160" w:name="_Toc454395701"/>
      <w:bookmarkStart w:id="161" w:name="_Toc466877878"/>
      <w:r w:rsidRPr="00C4295E">
        <w:lastRenderedPageBreak/>
        <w:t>1</w:t>
      </w:r>
      <w:r>
        <w:t>2</w:t>
      </w:r>
      <w:r w:rsidRPr="00C4295E">
        <w:t>.3.1 Mechanism</w:t>
      </w:r>
      <w:bookmarkEnd w:id="160"/>
      <w:bookmarkEnd w:id="161"/>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The M&amp;E mechanism will be based on the watershed management objectives. The monitoring system will include process and outcome monitoring.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Accordingly, the mechanisms should include the following: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A data base and monitoring sub-unit should be established within the Watershed Management Unit at the Wereda ARDOs to collect, collate and analyze data for the use of evaluations, which can be done by using computers;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The project's annual and final reports will incorporate M &amp; E results; in which achievements should be clearly set out and compared to the bench mark.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Independent evaluations will be carried out after the project is completed. Because of the long-term effects of watershed works, these evaluations though difficult, are often useful. Depending upon the availability of data and resources, the whole or part of the watershed implementation will be evaluated periodically.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general methodology will include the following major indicators of the watershed program(s):</w:t>
      </w:r>
    </w:p>
    <w:p w:rsidR="00941BEC" w:rsidRPr="00C4295E" w:rsidRDefault="00941BEC" w:rsidP="00941BEC">
      <w:pPr>
        <w:pStyle w:val="Heading4"/>
        <w:jc w:val="both"/>
      </w:pPr>
      <w:bookmarkStart w:id="162" w:name="_Toc454395702"/>
      <w:r w:rsidRPr="00C4295E">
        <w:t>1</w:t>
      </w:r>
      <w:r>
        <w:t>2</w:t>
      </w:r>
      <w:r w:rsidRPr="00C4295E">
        <w:t>.3.1.2 Erosion and Sediment Reduction:</w:t>
      </w:r>
      <w:bookmarkEnd w:id="162"/>
      <w:r w:rsidRPr="00C4295E">
        <w:t xml:space="preserve">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Setting hydro-meteorological measuring points to collect and monitor rainfall, stream flow and sediment data for long-term analysis and comparison;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Making sediment trap reservoir profile surveys to obtain data on sedimentation rates and volumes;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Establishing small plots on major soils and cropping systems with and without conservation measures to monitor and evaluate differences in soil erosion and runoff; </w:t>
      </w:r>
    </w:p>
    <w:p w:rsidR="00941BEC"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Conducting sample surveys for special purposes or for needed information. </w:t>
      </w:r>
    </w:p>
    <w:p w:rsidR="00941BEC" w:rsidRPr="00C4295E" w:rsidRDefault="00941BEC" w:rsidP="00941BEC">
      <w:pPr>
        <w:pStyle w:val="Heading4"/>
        <w:jc w:val="both"/>
      </w:pPr>
      <w:bookmarkStart w:id="163" w:name="_Toc454395703"/>
      <w:r w:rsidRPr="00C4295E">
        <w:t>1</w:t>
      </w:r>
      <w:r>
        <w:t>2</w:t>
      </w:r>
      <w:r w:rsidRPr="00C4295E">
        <w:t>.3.1.3 Land Use/Cover Monitoring (it includes forest monitoring):</w:t>
      </w:r>
      <w:bookmarkEnd w:id="163"/>
      <w:r w:rsidRPr="00C4295E">
        <w:t xml:space="preserve">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For monitoring changes in land use and vegetative cover, it would be necessary to obtain satellite remote sensing data and make studies on periodic changes during the life of the watershed implementation programs. </w:t>
      </w:r>
    </w:p>
    <w:p w:rsidR="00941BEC" w:rsidRPr="00C4295E" w:rsidRDefault="00941BEC" w:rsidP="00941BEC">
      <w:pPr>
        <w:pStyle w:val="Heading4"/>
        <w:jc w:val="both"/>
      </w:pPr>
      <w:bookmarkStart w:id="164" w:name="_Toc454395704"/>
      <w:r w:rsidRPr="00C4295E">
        <w:t>13.3.1.4 Farm Improvement Benefits:</w:t>
      </w:r>
      <w:bookmarkEnd w:id="164"/>
      <w:r w:rsidRPr="00C4295E">
        <w:t xml:space="preserve">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Keeping farm records from properly selected farms for monitoring purpose;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Making periodic farm management surveys for comparison with the baseline survey data; and</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Conducting specially designed surveys on farm production and income. </w:t>
      </w:r>
    </w:p>
    <w:p w:rsidR="00941BEC" w:rsidRPr="00C4295E" w:rsidRDefault="00941BEC" w:rsidP="00941BEC">
      <w:pPr>
        <w:pStyle w:val="Heading4"/>
        <w:jc w:val="both"/>
      </w:pPr>
      <w:bookmarkStart w:id="165" w:name="_Toc454395705"/>
      <w:r w:rsidRPr="00C4295E">
        <w:t>1</w:t>
      </w:r>
      <w:r>
        <w:t>2</w:t>
      </w:r>
      <w:r w:rsidRPr="00C4295E">
        <w:t>.3.1.4 Livelihood Improvement:</w:t>
      </w:r>
      <w:bookmarkEnd w:id="165"/>
      <w:r w:rsidRPr="00C4295E">
        <w:t xml:space="preserve">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To some selected scale, repeating the baseline socio-economic surveys to compare the results;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Making special surveys, as may be required; and</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lastRenderedPageBreak/>
        <w:t>The database established at the Wereda ARDOs should assist in the various stages of the evaluation work. Desktop computers can help to facilitate data storage; analysis and comparison</w:t>
      </w:r>
    </w:p>
    <w:p w:rsidR="00941BEC" w:rsidRPr="00C4295E" w:rsidRDefault="00941BEC" w:rsidP="00941BEC">
      <w:pPr>
        <w:pStyle w:val="Heading3"/>
        <w:jc w:val="both"/>
      </w:pPr>
      <w:bookmarkStart w:id="166" w:name="_Toc313429996"/>
      <w:bookmarkStart w:id="167" w:name="_Toc454395706"/>
      <w:bookmarkStart w:id="168" w:name="_Toc466877879"/>
      <w:r w:rsidRPr="00C4295E">
        <w:t>1</w:t>
      </w:r>
      <w:r>
        <w:t>2</w:t>
      </w:r>
      <w:r w:rsidRPr="00C4295E">
        <w:t>.3.2 Follow-up</w:t>
      </w:r>
      <w:bookmarkEnd w:id="166"/>
      <w:bookmarkEnd w:id="167"/>
      <w:bookmarkEnd w:id="168"/>
      <w:r w:rsidRPr="00C4295E">
        <w:t xml:space="preserve">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Regular follow-up of projects activities will have to be carried out in order to take corrective actions and implementation gaps likely occurring at any stage of the projects. The Wereda ARDOs should submit quarterly progress reports to the Wereda Administrative Council, the BoARD and the Steering Committees to be officially formed by region.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role of the Wereda ARDOs and the Steering Committee will be critical in ensuring that the following systems are properly followed:</w:t>
      </w:r>
    </w:p>
    <w:p w:rsidR="00941BEC" w:rsidRPr="00CD3B19" w:rsidRDefault="00941BEC" w:rsidP="00F51187">
      <w:pPr>
        <w:pStyle w:val="ListParagraph"/>
        <w:numPr>
          <w:ilvl w:val="0"/>
          <w:numId w:val="11"/>
        </w:numPr>
        <w:jc w:val="both"/>
        <w:rPr>
          <w:rFonts w:ascii="Times New Roman" w:hAnsi="Times New Roman" w:cs="Times New Roman"/>
          <w:sz w:val="24"/>
          <w:szCs w:val="24"/>
        </w:rPr>
      </w:pPr>
      <w:r w:rsidRPr="00CD3B19">
        <w:rPr>
          <w:rFonts w:ascii="Times New Roman" w:hAnsi="Times New Roman" w:cs="Times New Roman"/>
          <w:sz w:val="24"/>
          <w:szCs w:val="24"/>
        </w:rPr>
        <w:t>Internal monitoring by the ARDOs and key stakeholders;</w:t>
      </w:r>
    </w:p>
    <w:p w:rsidR="00941BEC" w:rsidRPr="00CD3B19" w:rsidRDefault="00941BEC" w:rsidP="00F51187">
      <w:pPr>
        <w:pStyle w:val="ListParagraph"/>
        <w:numPr>
          <w:ilvl w:val="0"/>
          <w:numId w:val="11"/>
        </w:numPr>
        <w:jc w:val="both"/>
        <w:rPr>
          <w:rFonts w:ascii="Times New Roman" w:hAnsi="Times New Roman" w:cs="Times New Roman"/>
          <w:sz w:val="24"/>
          <w:szCs w:val="24"/>
        </w:rPr>
      </w:pPr>
      <w:r w:rsidRPr="00CD3B19">
        <w:rPr>
          <w:rFonts w:ascii="Times New Roman" w:hAnsi="Times New Roman" w:cs="Times New Roman"/>
          <w:sz w:val="24"/>
          <w:szCs w:val="24"/>
        </w:rPr>
        <w:t>Progress and process monitoring;</w:t>
      </w:r>
    </w:p>
    <w:p w:rsidR="00941BEC" w:rsidRPr="00CD3B19" w:rsidRDefault="00941BEC" w:rsidP="00F51187">
      <w:pPr>
        <w:pStyle w:val="ListParagraph"/>
        <w:numPr>
          <w:ilvl w:val="0"/>
          <w:numId w:val="11"/>
        </w:numPr>
        <w:jc w:val="both"/>
        <w:rPr>
          <w:rFonts w:ascii="Times New Roman" w:hAnsi="Times New Roman" w:cs="Times New Roman"/>
          <w:sz w:val="24"/>
          <w:szCs w:val="24"/>
        </w:rPr>
      </w:pPr>
      <w:r w:rsidRPr="00CD3B19">
        <w:rPr>
          <w:rFonts w:ascii="Times New Roman" w:hAnsi="Times New Roman" w:cs="Times New Roman"/>
          <w:sz w:val="24"/>
          <w:szCs w:val="24"/>
        </w:rPr>
        <w:t>GIS-based Implementation monitoring;</w:t>
      </w:r>
    </w:p>
    <w:p w:rsidR="00941BEC" w:rsidRPr="00CD3B19" w:rsidRDefault="00941BEC" w:rsidP="00F51187">
      <w:pPr>
        <w:pStyle w:val="ListParagraph"/>
        <w:numPr>
          <w:ilvl w:val="0"/>
          <w:numId w:val="11"/>
        </w:numPr>
        <w:jc w:val="both"/>
        <w:rPr>
          <w:rFonts w:ascii="Times New Roman" w:hAnsi="Times New Roman" w:cs="Times New Roman"/>
          <w:sz w:val="24"/>
          <w:szCs w:val="24"/>
        </w:rPr>
      </w:pPr>
      <w:r w:rsidRPr="00CD3B19">
        <w:rPr>
          <w:rFonts w:ascii="Times New Roman" w:hAnsi="Times New Roman" w:cs="Times New Roman"/>
          <w:sz w:val="24"/>
          <w:szCs w:val="24"/>
        </w:rPr>
        <w:t>Self monitoring by Watershed Management Committees;</w:t>
      </w:r>
    </w:p>
    <w:p w:rsidR="00941BEC" w:rsidRPr="00CD3B19" w:rsidRDefault="00941BEC" w:rsidP="00F51187">
      <w:pPr>
        <w:pStyle w:val="ListParagraph"/>
        <w:numPr>
          <w:ilvl w:val="0"/>
          <w:numId w:val="11"/>
        </w:numPr>
        <w:jc w:val="both"/>
        <w:rPr>
          <w:rFonts w:ascii="Times New Roman" w:hAnsi="Times New Roman" w:cs="Times New Roman"/>
          <w:sz w:val="24"/>
          <w:szCs w:val="24"/>
        </w:rPr>
      </w:pPr>
      <w:r w:rsidRPr="00CD3B19">
        <w:rPr>
          <w:rFonts w:ascii="Times New Roman" w:hAnsi="Times New Roman" w:cs="Times New Roman"/>
          <w:sz w:val="24"/>
          <w:szCs w:val="24"/>
        </w:rPr>
        <w:t>Sustainability monitoring;</w:t>
      </w:r>
    </w:p>
    <w:p w:rsidR="00941BEC" w:rsidRPr="00CD3B19" w:rsidRDefault="00941BEC" w:rsidP="00F51187">
      <w:pPr>
        <w:pStyle w:val="ListParagraph"/>
        <w:numPr>
          <w:ilvl w:val="0"/>
          <w:numId w:val="11"/>
        </w:numPr>
        <w:jc w:val="both"/>
        <w:rPr>
          <w:rFonts w:ascii="Times New Roman" w:hAnsi="Times New Roman" w:cs="Times New Roman"/>
          <w:sz w:val="24"/>
          <w:szCs w:val="24"/>
        </w:rPr>
      </w:pPr>
      <w:r w:rsidRPr="00CD3B19">
        <w:rPr>
          <w:rFonts w:ascii="Times New Roman" w:hAnsi="Times New Roman" w:cs="Times New Roman"/>
          <w:sz w:val="24"/>
          <w:szCs w:val="24"/>
        </w:rPr>
        <w:t>Social Audits (against socio-economic supports and confidence building activities); and</w:t>
      </w:r>
    </w:p>
    <w:p w:rsidR="00941BEC" w:rsidRPr="00CD3B19" w:rsidRDefault="00941BEC" w:rsidP="00F51187">
      <w:pPr>
        <w:pStyle w:val="ListParagraph"/>
        <w:numPr>
          <w:ilvl w:val="0"/>
          <w:numId w:val="11"/>
        </w:numPr>
        <w:jc w:val="both"/>
        <w:rPr>
          <w:rFonts w:ascii="Times New Roman" w:hAnsi="Times New Roman" w:cs="Times New Roman"/>
          <w:sz w:val="24"/>
          <w:szCs w:val="24"/>
        </w:rPr>
      </w:pPr>
      <w:r w:rsidRPr="00CD3B19">
        <w:rPr>
          <w:rFonts w:ascii="Times New Roman" w:hAnsi="Times New Roman" w:cs="Times New Roman"/>
          <w:sz w:val="24"/>
          <w:szCs w:val="24"/>
        </w:rPr>
        <w:t>External monitoring by independent agencies;</w:t>
      </w:r>
    </w:p>
    <w:p w:rsidR="00941BEC" w:rsidRPr="00C4295E" w:rsidRDefault="00941BEC" w:rsidP="00941BEC">
      <w:pPr>
        <w:pStyle w:val="Heading3"/>
        <w:jc w:val="both"/>
      </w:pPr>
      <w:bookmarkStart w:id="169" w:name="_Toc454395707"/>
      <w:bookmarkStart w:id="170" w:name="_Toc466877880"/>
      <w:r w:rsidRPr="00C4295E">
        <w:t>1</w:t>
      </w:r>
      <w:r>
        <w:t>2</w:t>
      </w:r>
      <w:r w:rsidRPr="00C4295E">
        <w:t>.3.3 Evaluation</w:t>
      </w:r>
      <w:bookmarkEnd w:id="169"/>
      <w:bookmarkEnd w:id="170"/>
    </w:p>
    <w:p w:rsidR="00941BEC"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Each evaluation should include physical, financial and social audit of the work done. Evaluators should be seen not as inspectors but as facilitators. The Terms of Reference (ToR) to be developed for them should be strict in order to ensure that the plans are being realized, inputs are adequately provided and properly utilized, and stakeholders’ involvement and community participation are satisfactory. It has to be considered that fund releases for the programs and projects under implementation will depend on favorable reports of evaluation. Furthermore, concurrent and post-project evaluation should be conducted to assess the status of interventions related to the sub-watersheds.</w:t>
      </w:r>
      <w:bookmarkStart w:id="171" w:name="_Toc356012609"/>
      <w:bookmarkStart w:id="172" w:name="_Toc313429894"/>
    </w:p>
    <w:p w:rsidR="007E142C" w:rsidRDefault="007E142C" w:rsidP="00941BEC">
      <w:pPr>
        <w:jc w:val="both"/>
        <w:rPr>
          <w:rFonts w:ascii="Times New Roman" w:hAnsi="Times New Roman" w:cs="Times New Roman"/>
          <w:sz w:val="24"/>
          <w:szCs w:val="24"/>
        </w:rPr>
      </w:pPr>
    </w:p>
    <w:p w:rsidR="007E142C" w:rsidRDefault="007E142C" w:rsidP="00941BEC">
      <w:pPr>
        <w:jc w:val="both"/>
        <w:rPr>
          <w:rFonts w:ascii="Times New Roman" w:hAnsi="Times New Roman" w:cs="Times New Roman"/>
          <w:sz w:val="24"/>
          <w:szCs w:val="24"/>
        </w:rPr>
      </w:pPr>
    </w:p>
    <w:p w:rsidR="007E142C" w:rsidRDefault="007E142C" w:rsidP="00941BEC">
      <w:pPr>
        <w:jc w:val="both"/>
        <w:rPr>
          <w:rFonts w:ascii="Times New Roman" w:hAnsi="Times New Roman" w:cs="Times New Roman"/>
          <w:sz w:val="24"/>
          <w:szCs w:val="24"/>
        </w:rPr>
      </w:pPr>
    </w:p>
    <w:p w:rsidR="007E142C" w:rsidRDefault="007E142C" w:rsidP="00941BEC">
      <w:pPr>
        <w:jc w:val="both"/>
        <w:rPr>
          <w:rFonts w:ascii="Times New Roman" w:hAnsi="Times New Roman" w:cs="Times New Roman"/>
          <w:sz w:val="24"/>
          <w:szCs w:val="24"/>
        </w:rPr>
      </w:pPr>
    </w:p>
    <w:p w:rsidR="007E142C" w:rsidRDefault="007E142C" w:rsidP="00941BEC">
      <w:pPr>
        <w:jc w:val="both"/>
        <w:rPr>
          <w:rFonts w:ascii="Times New Roman" w:hAnsi="Times New Roman" w:cs="Times New Roman"/>
          <w:sz w:val="24"/>
          <w:szCs w:val="24"/>
        </w:rPr>
      </w:pPr>
    </w:p>
    <w:p w:rsidR="007E142C" w:rsidRDefault="007E142C" w:rsidP="00941BEC">
      <w:pPr>
        <w:jc w:val="both"/>
        <w:rPr>
          <w:rFonts w:ascii="Times New Roman" w:hAnsi="Times New Roman" w:cs="Times New Roman"/>
          <w:sz w:val="24"/>
          <w:szCs w:val="24"/>
        </w:rPr>
      </w:pPr>
    </w:p>
    <w:p w:rsidR="007E142C" w:rsidRDefault="007E142C" w:rsidP="00941BEC">
      <w:pPr>
        <w:jc w:val="both"/>
        <w:rPr>
          <w:rFonts w:ascii="Times New Roman" w:hAnsi="Times New Roman" w:cs="Times New Roman"/>
          <w:sz w:val="24"/>
          <w:szCs w:val="24"/>
        </w:rPr>
      </w:pPr>
    </w:p>
    <w:p w:rsidR="007E142C" w:rsidRPr="00C4295E" w:rsidRDefault="007E142C" w:rsidP="00941BEC">
      <w:pPr>
        <w:jc w:val="both"/>
        <w:rPr>
          <w:rFonts w:ascii="Times New Roman" w:hAnsi="Times New Roman" w:cs="Times New Roman"/>
          <w:sz w:val="24"/>
          <w:szCs w:val="24"/>
        </w:rPr>
      </w:pPr>
    </w:p>
    <w:p w:rsidR="00941BEC" w:rsidRPr="00C4295E" w:rsidRDefault="00941BEC" w:rsidP="00941BEC">
      <w:pPr>
        <w:pStyle w:val="StyleHeading1NounderlineLinespacing15lines"/>
        <w:jc w:val="both"/>
      </w:pPr>
      <w:bookmarkStart w:id="173" w:name="_Toc454395708"/>
      <w:bookmarkStart w:id="174" w:name="_Toc466877881"/>
      <w:r w:rsidRPr="00C4295E">
        <w:lastRenderedPageBreak/>
        <w:t>1</w:t>
      </w:r>
      <w:r>
        <w:t>3</w:t>
      </w:r>
      <w:r w:rsidRPr="00C4295E">
        <w:t>. The Plan Frameworks: Goal, Purpose, Indicators and Assumptions</w:t>
      </w:r>
      <w:bookmarkEnd w:id="171"/>
      <w:bookmarkEnd w:id="173"/>
      <w:bookmarkEnd w:id="17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2981"/>
        <w:gridCol w:w="2953"/>
        <w:gridCol w:w="2233"/>
        <w:gridCol w:w="1973"/>
      </w:tblGrid>
      <w:tr w:rsidR="00941BEC" w:rsidTr="001D6D01">
        <w:trPr>
          <w:trHeight w:val="318"/>
          <w:tblHeader/>
        </w:trPr>
        <w:tc>
          <w:tcPr>
            <w:tcW w:w="5000" w:type="pct"/>
            <w:gridSpan w:val="4"/>
            <w:vAlign w:val="bottom"/>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Logical Framework Analysis (LFA)</w:t>
            </w:r>
          </w:p>
        </w:tc>
      </w:tr>
      <w:tr w:rsidR="00941BEC" w:rsidTr="001D6D01">
        <w:trPr>
          <w:trHeight w:val="236"/>
        </w:trPr>
        <w:tc>
          <w:tcPr>
            <w:tcW w:w="5000" w:type="pct"/>
            <w:gridSpan w:val="4"/>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Description: Integrated Watershed Management Plan (IWSMP) for Sota </w:t>
            </w:r>
            <w:r w:rsidR="007E142C" w:rsidRPr="00CD3B19">
              <w:rPr>
                <w:rFonts w:ascii="Times New Roman" w:hAnsi="Times New Roman" w:cs="Times New Roman"/>
                <w:szCs w:val="24"/>
              </w:rPr>
              <w:t>Watershed</w:t>
            </w:r>
            <w:r w:rsidRPr="00CD3B19">
              <w:rPr>
                <w:rFonts w:ascii="Times New Roman" w:hAnsi="Times New Roman" w:cs="Times New Roman"/>
                <w:szCs w:val="24"/>
              </w:rPr>
              <w:t xml:space="preserve"> </w:t>
            </w:r>
          </w:p>
        </w:tc>
      </w:tr>
      <w:tr w:rsidR="00941BEC" w:rsidTr="001D6D01">
        <w:trPr>
          <w:trHeight w:val="236"/>
        </w:trPr>
        <w:tc>
          <w:tcPr>
            <w:tcW w:w="5000" w:type="pct"/>
            <w:gridSpan w:val="4"/>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Area: OROMIA  Regional State, Bedele Wereda</w:t>
            </w:r>
          </w:p>
        </w:tc>
      </w:tr>
      <w:tr w:rsidR="00941BEC" w:rsidTr="001D6D01">
        <w:trPr>
          <w:trHeight w:val="236"/>
        </w:trPr>
        <w:tc>
          <w:tcPr>
            <w:tcW w:w="5000" w:type="pct"/>
            <w:gridSpan w:val="4"/>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Program: Overall Watershed Development Program</w:t>
            </w:r>
          </w:p>
        </w:tc>
      </w:tr>
      <w:tr w:rsidR="00941BEC" w:rsidTr="001D6D01">
        <w:tc>
          <w:tcPr>
            <w:tcW w:w="1470"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Summary of Objectives/Activities</w:t>
            </w:r>
          </w:p>
        </w:tc>
        <w:tc>
          <w:tcPr>
            <w:tcW w:w="1456"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Objectively Verifiable Indicators (OVIs)</w:t>
            </w:r>
          </w:p>
        </w:tc>
        <w:tc>
          <w:tcPr>
            <w:tcW w:w="110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Means of Verification (MoV)</w:t>
            </w:r>
          </w:p>
        </w:tc>
        <w:tc>
          <w:tcPr>
            <w:tcW w:w="973" w:type="pct"/>
          </w:tcPr>
          <w:p w:rsidR="00941BEC" w:rsidRPr="00CD3B19" w:rsidRDefault="00941BEC" w:rsidP="001D6D01">
            <w:pPr>
              <w:spacing w:after="0"/>
              <w:jc w:val="both"/>
              <w:rPr>
                <w:rFonts w:ascii="Times New Roman" w:hAnsi="Times New Roman" w:cs="Times New Roman"/>
                <w:szCs w:val="24"/>
              </w:rPr>
            </w:pPr>
            <w:bookmarkStart w:id="175" w:name="_Toc313429895"/>
            <w:r w:rsidRPr="00CD3B19">
              <w:rPr>
                <w:rFonts w:ascii="Times New Roman" w:hAnsi="Times New Roman" w:cs="Times New Roman"/>
                <w:szCs w:val="24"/>
              </w:rPr>
              <w:t>Important</w:t>
            </w:r>
            <w:bookmarkEnd w:id="175"/>
            <w:r w:rsidRPr="00CD3B19">
              <w:rPr>
                <w:rFonts w:ascii="Times New Roman" w:hAnsi="Times New Roman" w:cs="Times New Roman"/>
                <w:szCs w:val="24"/>
              </w:rPr>
              <w:t xml:space="preserve"> </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Assumption</w:t>
            </w:r>
          </w:p>
        </w:tc>
      </w:tr>
      <w:tr w:rsidR="00941BEC" w:rsidTr="001D6D01">
        <w:trPr>
          <w:trHeight w:val="4049"/>
        </w:trPr>
        <w:tc>
          <w:tcPr>
            <w:tcW w:w="1470"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Overall goal:</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Integrated Watershed Management Plan developed, implemented and land degradation reduced by 90 percent at the end the program.</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tc>
        <w:tc>
          <w:tcPr>
            <w:tcW w:w="1456" w:type="pct"/>
            <w:vAlign w:val="bottom"/>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By the end of the program 80 percent of the watershed treated by biological and physical conservation measures.</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By the end of the program 70 percent of the existing vegetation cover rehabilitated.</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By the end of the program the Tsetse flies impact reduced by 60%.</w:t>
            </w:r>
          </w:p>
        </w:tc>
        <w:tc>
          <w:tcPr>
            <w:tcW w:w="1101" w:type="pct"/>
            <w:vAlign w:val="bottom"/>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Reports/results of hydrological assessment.</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Report on river flow measurement</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Report on sediment monitoring.</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tc>
        <w:tc>
          <w:tcPr>
            <w:tcW w:w="973"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 Almost all of the proposed programs of IWMP effectively implemented and evaluated.</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Stakeholders’ cooperation and coordination put in place.</w:t>
            </w:r>
          </w:p>
        </w:tc>
      </w:tr>
      <w:tr w:rsidR="00941BEC" w:rsidTr="001D6D01">
        <w:trPr>
          <w:trHeight w:val="3230"/>
        </w:trPr>
        <w:tc>
          <w:tcPr>
            <w:tcW w:w="1470"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Purpose</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Sustainable Watershed management system is introduced and developed</w:t>
            </w:r>
          </w:p>
        </w:tc>
        <w:tc>
          <w:tcPr>
            <w:tcW w:w="1456"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By the end of the program sustainable land management practices implemented by 90% of the target household.</w:t>
            </w:r>
          </w:p>
        </w:tc>
        <w:tc>
          <w:tcPr>
            <w:tcW w:w="110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Report on annual sediment monitoring.</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Report on river flow measurement and sediment monitoring</w:t>
            </w:r>
          </w:p>
          <w:p w:rsidR="00941BEC" w:rsidRPr="00CD3B19" w:rsidRDefault="00941BEC" w:rsidP="001D6D01">
            <w:pPr>
              <w:spacing w:after="0"/>
              <w:jc w:val="both"/>
              <w:rPr>
                <w:rFonts w:ascii="Times New Roman" w:hAnsi="Times New Roman" w:cs="Times New Roman"/>
                <w:szCs w:val="24"/>
              </w:rPr>
            </w:pPr>
          </w:p>
        </w:tc>
        <w:tc>
          <w:tcPr>
            <w:tcW w:w="973"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Planned programs fully implemented and intended impacts seen in the watershed </w:t>
            </w:r>
          </w:p>
        </w:tc>
      </w:tr>
    </w:tbl>
    <w:p w:rsidR="00941BEC" w:rsidRPr="00C4295E" w:rsidRDefault="00941BEC" w:rsidP="00941BEC">
      <w:pPr>
        <w:spacing w:after="0"/>
        <w:jc w:val="both"/>
        <w:rPr>
          <w:rFonts w:ascii="Times New Roman" w:hAnsi="Times New Roman" w:cs="Times New Roman"/>
          <w:sz w:val="24"/>
          <w:szCs w:val="24"/>
        </w:rPr>
      </w:pPr>
    </w:p>
    <w:bookmarkEnd w:id="172"/>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br w:type="page"/>
      </w:r>
    </w:p>
    <w:p w:rsidR="00941BEC" w:rsidRPr="00C4295E" w:rsidRDefault="00941BEC" w:rsidP="00941BEC">
      <w:pPr>
        <w:jc w:val="both"/>
        <w:rPr>
          <w:rFonts w:ascii="Times New Roman" w:hAnsi="Times New Roman" w:cs="Times New Roman"/>
          <w:sz w:val="24"/>
          <w:szCs w:val="24"/>
        </w:rPr>
      </w:pPr>
    </w:p>
    <w:tbl>
      <w:tblPr>
        <w:tblpPr w:leftFromText="180" w:rightFromText="180" w:vertAnchor="text" w:horzAnchor="margin" w:tblpY="131"/>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2788"/>
        <w:gridCol w:w="2851"/>
        <w:gridCol w:w="2211"/>
        <w:gridCol w:w="2290"/>
      </w:tblGrid>
      <w:tr w:rsidR="00941BEC" w:rsidTr="001D6D01">
        <w:trPr>
          <w:trHeight w:val="315"/>
          <w:tblHeader/>
        </w:trPr>
        <w:tc>
          <w:tcPr>
            <w:tcW w:w="5000" w:type="pct"/>
            <w:gridSpan w:val="4"/>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Logical Framework Analysis (LFA)</w:t>
            </w:r>
          </w:p>
        </w:tc>
      </w:tr>
      <w:tr w:rsidR="00941BEC" w:rsidTr="001D6D01">
        <w:trPr>
          <w:trHeight w:val="315"/>
        </w:trPr>
        <w:tc>
          <w:tcPr>
            <w:tcW w:w="5000" w:type="pct"/>
            <w:gridSpan w:val="4"/>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Description: Integrated Watershed Management Plan  for Sota Watershed</w:t>
            </w:r>
          </w:p>
        </w:tc>
      </w:tr>
      <w:tr w:rsidR="00941BEC" w:rsidTr="001D6D01">
        <w:trPr>
          <w:trHeight w:val="315"/>
        </w:trPr>
        <w:tc>
          <w:tcPr>
            <w:tcW w:w="5000" w:type="pct"/>
            <w:gridSpan w:val="4"/>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Area: O</w:t>
            </w:r>
            <w:r>
              <w:rPr>
                <w:rFonts w:ascii="Times New Roman" w:hAnsi="Times New Roman" w:cs="Times New Roman"/>
                <w:szCs w:val="24"/>
              </w:rPr>
              <w:t xml:space="preserve">romia </w:t>
            </w:r>
            <w:r w:rsidRPr="00CD3B19">
              <w:rPr>
                <w:rFonts w:ascii="Times New Roman" w:hAnsi="Times New Roman" w:cs="Times New Roman"/>
                <w:szCs w:val="24"/>
              </w:rPr>
              <w:t>Regional state, Bedele Wereda</w:t>
            </w:r>
          </w:p>
        </w:tc>
      </w:tr>
      <w:tr w:rsidR="00941BEC" w:rsidTr="001D6D01">
        <w:trPr>
          <w:trHeight w:val="249"/>
        </w:trPr>
        <w:tc>
          <w:tcPr>
            <w:tcW w:w="5000" w:type="pct"/>
            <w:gridSpan w:val="4"/>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Program: Forestry and Agro forestry Development </w:t>
            </w:r>
          </w:p>
        </w:tc>
      </w:tr>
      <w:tr w:rsidR="00941BEC" w:rsidTr="001D6D01">
        <w:trPr>
          <w:tblHeader/>
        </w:trPr>
        <w:tc>
          <w:tcPr>
            <w:tcW w:w="1375" w:type="pct"/>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Summary of Objectives/Activities</w:t>
            </w:r>
          </w:p>
        </w:tc>
        <w:tc>
          <w:tcPr>
            <w:tcW w:w="1406" w:type="pct"/>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Objectively Verifiable Indicators (OVIs)</w:t>
            </w:r>
          </w:p>
        </w:tc>
        <w:tc>
          <w:tcPr>
            <w:tcW w:w="1090" w:type="pct"/>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Means of verification (MoV)</w:t>
            </w:r>
          </w:p>
        </w:tc>
        <w:tc>
          <w:tcPr>
            <w:tcW w:w="1129" w:type="pct"/>
            <w:vAlign w:val="center"/>
          </w:tcPr>
          <w:p w:rsidR="00941BEC" w:rsidRPr="00CD3B19" w:rsidRDefault="00941BEC" w:rsidP="001D6D01">
            <w:pPr>
              <w:spacing w:after="0"/>
              <w:jc w:val="both"/>
              <w:rPr>
                <w:rFonts w:ascii="Times New Roman" w:hAnsi="Times New Roman" w:cs="Times New Roman"/>
                <w:szCs w:val="24"/>
              </w:rPr>
            </w:pPr>
            <w:bookmarkStart w:id="176" w:name="_Toc313429902"/>
            <w:r w:rsidRPr="00CD3B19">
              <w:rPr>
                <w:rFonts w:ascii="Times New Roman" w:hAnsi="Times New Roman" w:cs="Times New Roman"/>
                <w:szCs w:val="24"/>
              </w:rPr>
              <w:t>Important</w:t>
            </w:r>
            <w:bookmarkEnd w:id="176"/>
            <w:r w:rsidRPr="00CD3B19">
              <w:rPr>
                <w:rFonts w:ascii="Times New Roman" w:hAnsi="Times New Roman" w:cs="Times New Roman"/>
                <w:szCs w:val="24"/>
              </w:rPr>
              <w:t xml:space="preserve"> Assumption</w:t>
            </w:r>
          </w:p>
        </w:tc>
      </w:tr>
      <w:tr w:rsidR="00941BEC" w:rsidTr="001D6D01">
        <w:trPr>
          <w:trHeight w:val="2992"/>
        </w:trPr>
        <w:tc>
          <w:tcPr>
            <w:tcW w:w="1375"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Program goal:</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Forestry and agro forestry practices improved and vegetation destruction reduced in Sota watershed.</w:t>
            </w:r>
          </w:p>
        </w:tc>
        <w:tc>
          <w:tcPr>
            <w:tcW w:w="1406"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Land cover maintained to the level of 1970 by the end of the program.</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Fuel wood shortage is reduced by 40 percent, by the end of the program.</w:t>
            </w:r>
          </w:p>
        </w:tc>
        <w:tc>
          <w:tcPr>
            <w:tcW w:w="1090"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WoARD progress reports on forestry and agro forestry. </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Monitoring &amp; Evaluation  reports</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Reports on land use/cover change analysis.</w:t>
            </w:r>
          </w:p>
        </w:tc>
        <w:tc>
          <w:tcPr>
            <w:tcW w:w="1129"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Technical capability  and financial capacity of the WoARD offices are built</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Donors’ support is ensured. </w:t>
            </w:r>
          </w:p>
        </w:tc>
      </w:tr>
      <w:tr w:rsidR="00941BEC" w:rsidTr="001D6D01">
        <w:trPr>
          <w:trHeight w:val="6061"/>
        </w:trPr>
        <w:tc>
          <w:tcPr>
            <w:tcW w:w="1375" w:type="pct"/>
          </w:tcPr>
          <w:p w:rsidR="00941BEC" w:rsidRPr="00C10277" w:rsidRDefault="00941BEC" w:rsidP="001D6D01">
            <w:pPr>
              <w:spacing w:after="0"/>
              <w:jc w:val="both"/>
              <w:rPr>
                <w:rFonts w:ascii="Times New Roman" w:hAnsi="Times New Roman" w:cs="Times New Roman"/>
                <w:szCs w:val="24"/>
              </w:rPr>
            </w:pPr>
            <w:r w:rsidRPr="00C10277">
              <w:rPr>
                <w:rFonts w:ascii="Times New Roman" w:hAnsi="Times New Roman" w:cs="Times New Roman"/>
                <w:szCs w:val="24"/>
              </w:rPr>
              <w:t>Purpose</w:t>
            </w:r>
          </w:p>
          <w:p w:rsidR="00941BEC" w:rsidRPr="00C10277" w:rsidRDefault="00941BEC" w:rsidP="001D6D01">
            <w:pPr>
              <w:pStyle w:val="ListParagraph"/>
              <w:spacing w:after="0"/>
              <w:ind w:left="450"/>
              <w:jc w:val="both"/>
              <w:rPr>
                <w:rFonts w:ascii="Times New Roman" w:hAnsi="Times New Roman" w:cs="Times New Roman"/>
                <w:szCs w:val="24"/>
              </w:rPr>
            </w:pPr>
          </w:p>
          <w:p w:rsidR="00941BEC" w:rsidRPr="00C10277" w:rsidRDefault="00941BEC" w:rsidP="00F51187">
            <w:pPr>
              <w:pStyle w:val="ListParagraph"/>
              <w:numPr>
                <w:ilvl w:val="0"/>
                <w:numId w:val="15"/>
              </w:numPr>
              <w:spacing w:after="0"/>
              <w:ind w:left="450"/>
              <w:jc w:val="both"/>
              <w:rPr>
                <w:rFonts w:ascii="Times New Roman" w:hAnsi="Times New Roman" w:cs="Times New Roman"/>
                <w:szCs w:val="24"/>
              </w:rPr>
            </w:pPr>
            <w:r w:rsidRPr="00C10277">
              <w:rPr>
                <w:rFonts w:ascii="Times New Roman" w:hAnsi="Times New Roman" w:cs="Times New Roman"/>
                <w:szCs w:val="24"/>
              </w:rPr>
              <w:t xml:space="preserve">Deforestation and forest degradation reduced </w:t>
            </w:r>
          </w:p>
          <w:p w:rsidR="00941BEC" w:rsidRPr="00CD3B19" w:rsidRDefault="00941BEC" w:rsidP="001D6D01">
            <w:pPr>
              <w:spacing w:after="0"/>
              <w:ind w:left="450"/>
              <w:jc w:val="both"/>
              <w:rPr>
                <w:rFonts w:ascii="Times New Roman" w:hAnsi="Times New Roman" w:cs="Times New Roman"/>
                <w:szCs w:val="24"/>
              </w:rPr>
            </w:pPr>
          </w:p>
          <w:p w:rsidR="00941BEC" w:rsidRPr="00C10277" w:rsidRDefault="00941BEC" w:rsidP="00F51187">
            <w:pPr>
              <w:pStyle w:val="ListParagraph"/>
              <w:numPr>
                <w:ilvl w:val="0"/>
                <w:numId w:val="15"/>
              </w:numPr>
              <w:spacing w:after="0"/>
              <w:ind w:left="450"/>
              <w:jc w:val="both"/>
              <w:rPr>
                <w:rFonts w:ascii="Times New Roman" w:hAnsi="Times New Roman" w:cs="Times New Roman"/>
                <w:szCs w:val="24"/>
              </w:rPr>
            </w:pPr>
            <w:r w:rsidRPr="00C10277">
              <w:rPr>
                <w:rFonts w:ascii="Times New Roman" w:hAnsi="Times New Roman" w:cs="Times New Roman"/>
                <w:szCs w:val="24"/>
              </w:rPr>
              <w:t>Agro forestry practice promoted and disseminated in the sub-watersheds</w:t>
            </w:r>
          </w:p>
          <w:p w:rsidR="00941BEC" w:rsidRPr="00CD3B19" w:rsidRDefault="00941BEC" w:rsidP="001D6D01">
            <w:pPr>
              <w:spacing w:after="0"/>
              <w:ind w:left="450"/>
              <w:jc w:val="both"/>
              <w:rPr>
                <w:rFonts w:ascii="Times New Roman" w:hAnsi="Times New Roman" w:cs="Times New Roman"/>
                <w:szCs w:val="24"/>
              </w:rPr>
            </w:pPr>
          </w:p>
          <w:p w:rsidR="00941BEC" w:rsidRPr="00C10277" w:rsidRDefault="00941BEC" w:rsidP="00F51187">
            <w:pPr>
              <w:pStyle w:val="ListParagraph"/>
              <w:numPr>
                <w:ilvl w:val="0"/>
                <w:numId w:val="15"/>
              </w:numPr>
              <w:spacing w:after="0"/>
              <w:ind w:left="450"/>
              <w:jc w:val="both"/>
              <w:rPr>
                <w:rFonts w:ascii="Times New Roman" w:hAnsi="Times New Roman" w:cs="Times New Roman"/>
                <w:szCs w:val="24"/>
              </w:rPr>
            </w:pPr>
            <w:r w:rsidRPr="00C10277">
              <w:rPr>
                <w:rFonts w:ascii="Times New Roman" w:hAnsi="Times New Roman" w:cs="Times New Roman"/>
                <w:szCs w:val="24"/>
              </w:rPr>
              <w:t>Alternative household energy technologies introduced and promoted.</w:t>
            </w:r>
          </w:p>
        </w:tc>
        <w:tc>
          <w:tcPr>
            <w:tcW w:w="1406" w:type="pct"/>
          </w:tcPr>
          <w:p w:rsidR="00941BEC" w:rsidRPr="00C10277" w:rsidRDefault="00941BEC" w:rsidP="00F51187">
            <w:pPr>
              <w:pStyle w:val="ListParagraph"/>
              <w:numPr>
                <w:ilvl w:val="0"/>
                <w:numId w:val="12"/>
              </w:numPr>
              <w:spacing w:after="0"/>
              <w:ind w:left="379"/>
              <w:jc w:val="both"/>
              <w:rPr>
                <w:rFonts w:ascii="Times New Roman" w:hAnsi="Times New Roman" w:cs="Times New Roman"/>
                <w:szCs w:val="24"/>
              </w:rPr>
            </w:pPr>
            <w:r w:rsidRPr="00C10277">
              <w:rPr>
                <w:rFonts w:ascii="Times New Roman" w:hAnsi="Times New Roman" w:cs="Times New Roman"/>
                <w:szCs w:val="24"/>
              </w:rPr>
              <w:t>Forest cover is increased to the level of 1970 by the end of the program.</w:t>
            </w:r>
          </w:p>
          <w:p w:rsidR="00941BEC" w:rsidRPr="00C10277" w:rsidRDefault="00941BEC" w:rsidP="00F51187">
            <w:pPr>
              <w:pStyle w:val="ListParagraph"/>
              <w:numPr>
                <w:ilvl w:val="0"/>
                <w:numId w:val="12"/>
              </w:numPr>
              <w:spacing w:after="0"/>
              <w:ind w:left="379"/>
              <w:jc w:val="both"/>
              <w:rPr>
                <w:rFonts w:ascii="Times New Roman" w:hAnsi="Times New Roman" w:cs="Times New Roman"/>
                <w:szCs w:val="24"/>
              </w:rPr>
            </w:pPr>
            <w:r w:rsidRPr="00C10277">
              <w:rPr>
                <w:rFonts w:ascii="Times New Roman" w:hAnsi="Times New Roman" w:cs="Times New Roman"/>
                <w:szCs w:val="24"/>
              </w:rPr>
              <w:t>At least 50% of households integrated agro forestry system in to the farming system, by end of the program</w:t>
            </w:r>
          </w:p>
          <w:p w:rsidR="00941BEC" w:rsidRPr="00C10277" w:rsidRDefault="00941BEC" w:rsidP="00F51187">
            <w:pPr>
              <w:pStyle w:val="ListParagraph"/>
              <w:numPr>
                <w:ilvl w:val="0"/>
                <w:numId w:val="12"/>
              </w:numPr>
              <w:spacing w:after="0"/>
              <w:ind w:left="379"/>
              <w:jc w:val="both"/>
              <w:rPr>
                <w:rFonts w:ascii="Times New Roman" w:hAnsi="Times New Roman" w:cs="Times New Roman"/>
                <w:szCs w:val="24"/>
              </w:rPr>
            </w:pPr>
            <w:r w:rsidRPr="00C10277">
              <w:rPr>
                <w:rFonts w:ascii="Times New Roman" w:hAnsi="Times New Roman" w:cs="Times New Roman"/>
                <w:szCs w:val="24"/>
              </w:rPr>
              <w:t>A minimum of 60 % of the households utilized energy saving stoves, by the end of the program.</w:t>
            </w:r>
          </w:p>
        </w:tc>
        <w:tc>
          <w:tcPr>
            <w:tcW w:w="1090" w:type="pct"/>
          </w:tcPr>
          <w:p w:rsidR="00941BEC" w:rsidRPr="00C10277" w:rsidRDefault="00941BEC" w:rsidP="00F51187">
            <w:pPr>
              <w:pStyle w:val="ListParagraph"/>
              <w:numPr>
                <w:ilvl w:val="0"/>
                <w:numId w:val="13"/>
              </w:numPr>
              <w:spacing w:after="0"/>
              <w:ind w:left="276"/>
              <w:jc w:val="both"/>
              <w:rPr>
                <w:rFonts w:ascii="Times New Roman" w:hAnsi="Times New Roman" w:cs="Times New Roman"/>
                <w:szCs w:val="24"/>
              </w:rPr>
            </w:pPr>
            <w:r w:rsidRPr="00C10277">
              <w:rPr>
                <w:rFonts w:ascii="Times New Roman" w:hAnsi="Times New Roman" w:cs="Times New Roman"/>
                <w:szCs w:val="24"/>
              </w:rPr>
              <w:t>WoARD progress reports on forest coverage</w:t>
            </w:r>
          </w:p>
          <w:p w:rsidR="00941BEC" w:rsidRPr="00C10277" w:rsidRDefault="00941BEC" w:rsidP="00F51187">
            <w:pPr>
              <w:pStyle w:val="ListParagraph"/>
              <w:numPr>
                <w:ilvl w:val="0"/>
                <w:numId w:val="13"/>
              </w:numPr>
              <w:spacing w:after="0"/>
              <w:ind w:left="276"/>
              <w:jc w:val="both"/>
              <w:rPr>
                <w:rFonts w:ascii="Times New Roman" w:hAnsi="Times New Roman" w:cs="Times New Roman"/>
                <w:szCs w:val="24"/>
              </w:rPr>
            </w:pPr>
            <w:r w:rsidRPr="00C10277">
              <w:rPr>
                <w:rFonts w:ascii="Times New Roman" w:hAnsi="Times New Roman" w:cs="Times New Roman"/>
                <w:szCs w:val="24"/>
              </w:rPr>
              <w:t>Physical observation of household farms.</w:t>
            </w:r>
          </w:p>
          <w:p w:rsidR="00941BEC" w:rsidRPr="00C10277" w:rsidRDefault="00941BEC" w:rsidP="00F51187">
            <w:pPr>
              <w:pStyle w:val="ListParagraph"/>
              <w:numPr>
                <w:ilvl w:val="0"/>
                <w:numId w:val="13"/>
              </w:numPr>
              <w:spacing w:after="0"/>
              <w:ind w:left="276"/>
              <w:jc w:val="both"/>
              <w:rPr>
                <w:rFonts w:ascii="Times New Roman" w:hAnsi="Times New Roman" w:cs="Times New Roman"/>
                <w:szCs w:val="24"/>
              </w:rPr>
            </w:pPr>
            <w:r w:rsidRPr="00C10277">
              <w:rPr>
                <w:rFonts w:ascii="Times New Roman" w:hAnsi="Times New Roman" w:cs="Times New Roman"/>
                <w:szCs w:val="24"/>
              </w:rPr>
              <w:t>Monitoring and evaluation report.</w:t>
            </w:r>
          </w:p>
          <w:p w:rsidR="00941BEC" w:rsidRPr="00C10277" w:rsidRDefault="00941BEC" w:rsidP="00F51187">
            <w:pPr>
              <w:pStyle w:val="ListParagraph"/>
              <w:numPr>
                <w:ilvl w:val="0"/>
                <w:numId w:val="13"/>
              </w:numPr>
              <w:spacing w:after="0"/>
              <w:ind w:left="245"/>
              <w:jc w:val="both"/>
              <w:rPr>
                <w:rFonts w:ascii="Times New Roman" w:hAnsi="Times New Roman" w:cs="Times New Roman"/>
                <w:szCs w:val="24"/>
              </w:rPr>
            </w:pPr>
            <w:r w:rsidRPr="00C10277">
              <w:rPr>
                <w:rFonts w:ascii="Times New Roman" w:hAnsi="Times New Roman" w:cs="Times New Roman"/>
                <w:szCs w:val="24"/>
              </w:rPr>
              <w:t xml:space="preserve">Reports on land use/cover change analysis.  </w:t>
            </w:r>
          </w:p>
        </w:tc>
        <w:tc>
          <w:tcPr>
            <w:tcW w:w="1129" w:type="pct"/>
          </w:tcPr>
          <w:p w:rsidR="00941BEC" w:rsidRPr="00C10277" w:rsidRDefault="00941BEC" w:rsidP="00F51187">
            <w:pPr>
              <w:pStyle w:val="ListParagraph"/>
              <w:numPr>
                <w:ilvl w:val="0"/>
                <w:numId w:val="14"/>
              </w:numPr>
              <w:spacing w:after="0"/>
              <w:ind w:left="332"/>
              <w:jc w:val="both"/>
              <w:rPr>
                <w:rFonts w:ascii="Times New Roman" w:hAnsi="Times New Roman" w:cs="Times New Roman"/>
                <w:szCs w:val="24"/>
              </w:rPr>
            </w:pPr>
            <w:r w:rsidRPr="00C10277">
              <w:rPr>
                <w:rFonts w:ascii="Times New Roman" w:hAnsi="Times New Roman" w:cs="Times New Roman"/>
                <w:szCs w:val="24"/>
              </w:rPr>
              <w:t>Willingness and participation of target households in SWC activities.</w:t>
            </w:r>
          </w:p>
          <w:p w:rsidR="00941BEC" w:rsidRPr="00C10277" w:rsidRDefault="00941BEC" w:rsidP="00F51187">
            <w:pPr>
              <w:pStyle w:val="ListParagraph"/>
              <w:numPr>
                <w:ilvl w:val="0"/>
                <w:numId w:val="14"/>
              </w:numPr>
              <w:spacing w:after="0"/>
              <w:ind w:left="332"/>
              <w:jc w:val="both"/>
              <w:rPr>
                <w:rFonts w:ascii="Times New Roman" w:hAnsi="Times New Roman" w:cs="Times New Roman"/>
                <w:szCs w:val="24"/>
              </w:rPr>
            </w:pPr>
            <w:r w:rsidRPr="00C10277">
              <w:rPr>
                <w:rFonts w:ascii="Times New Roman" w:hAnsi="Times New Roman" w:cs="Times New Roman"/>
                <w:szCs w:val="24"/>
              </w:rPr>
              <w:t>The same with the above</w:t>
            </w:r>
          </w:p>
          <w:p w:rsidR="00941BEC" w:rsidRPr="00C10277" w:rsidRDefault="00941BEC" w:rsidP="00F51187">
            <w:pPr>
              <w:pStyle w:val="ListParagraph"/>
              <w:numPr>
                <w:ilvl w:val="0"/>
                <w:numId w:val="14"/>
              </w:numPr>
              <w:spacing w:after="0"/>
              <w:ind w:left="332"/>
              <w:jc w:val="both"/>
              <w:rPr>
                <w:rFonts w:ascii="Times New Roman" w:hAnsi="Times New Roman" w:cs="Times New Roman"/>
                <w:szCs w:val="24"/>
              </w:rPr>
            </w:pPr>
            <w:r w:rsidRPr="00C10277">
              <w:rPr>
                <w:rFonts w:ascii="Times New Roman" w:hAnsi="Times New Roman" w:cs="Times New Roman"/>
                <w:szCs w:val="24"/>
              </w:rPr>
              <w:t>Improved household energy saving technologies is easy to get to the target household on local market.</w:t>
            </w:r>
          </w:p>
          <w:p w:rsidR="00941BEC" w:rsidRPr="00C10277" w:rsidRDefault="00941BEC" w:rsidP="00F51187">
            <w:pPr>
              <w:pStyle w:val="ListParagraph"/>
              <w:numPr>
                <w:ilvl w:val="0"/>
                <w:numId w:val="14"/>
              </w:numPr>
              <w:spacing w:after="0"/>
              <w:ind w:left="332"/>
              <w:jc w:val="both"/>
              <w:rPr>
                <w:rFonts w:ascii="Times New Roman" w:hAnsi="Times New Roman" w:cs="Times New Roman"/>
                <w:szCs w:val="24"/>
              </w:rPr>
            </w:pPr>
            <w:r w:rsidRPr="00C10277">
              <w:rPr>
                <w:rFonts w:ascii="Times New Roman" w:hAnsi="Times New Roman" w:cs="Times New Roman"/>
                <w:szCs w:val="24"/>
              </w:rPr>
              <w:t>Household energy saving technologies is affordable and replicable by the target households.</w:t>
            </w:r>
          </w:p>
        </w:tc>
      </w:tr>
      <w:tr w:rsidR="00941BEC" w:rsidTr="001D6D01">
        <w:tc>
          <w:tcPr>
            <w:tcW w:w="1375"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Result/Output 2.1:</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Natural and plantation forest cover is increased  </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tc>
        <w:tc>
          <w:tcPr>
            <w:tcW w:w="1406" w:type="pct"/>
          </w:tcPr>
          <w:p w:rsidR="00941BEC" w:rsidRPr="00C10277" w:rsidRDefault="00941BEC" w:rsidP="00F51187">
            <w:pPr>
              <w:pStyle w:val="ListParagraph"/>
              <w:numPr>
                <w:ilvl w:val="0"/>
                <w:numId w:val="14"/>
              </w:numPr>
              <w:spacing w:after="0"/>
              <w:ind w:left="379"/>
              <w:jc w:val="both"/>
              <w:rPr>
                <w:rFonts w:ascii="Times New Roman" w:hAnsi="Times New Roman" w:cs="Times New Roman"/>
                <w:szCs w:val="24"/>
              </w:rPr>
            </w:pPr>
            <w:r w:rsidRPr="00C10277">
              <w:rPr>
                <w:rFonts w:ascii="Times New Roman" w:hAnsi="Times New Roman" w:cs="Times New Roman"/>
                <w:szCs w:val="24"/>
              </w:rPr>
              <w:t>Different tree species planted and managed, by the end of the program.</w:t>
            </w:r>
          </w:p>
          <w:p w:rsidR="00941BEC" w:rsidRPr="00C10277" w:rsidRDefault="00941BEC" w:rsidP="00F51187">
            <w:pPr>
              <w:pStyle w:val="ListParagraph"/>
              <w:numPr>
                <w:ilvl w:val="0"/>
                <w:numId w:val="14"/>
              </w:numPr>
              <w:spacing w:after="0"/>
              <w:ind w:left="379"/>
              <w:jc w:val="both"/>
              <w:rPr>
                <w:rFonts w:ascii="Times New Roman" w:hAnsi="Times New Roman" w:cs="Times New Roman"/>
                <w:szCs w:val="24"/>
              </w:rPr>
            </w:pPr>
            <w:r w:rsidRPr="00C10277">
              <w:rPr>
                <w:rFonts w:ascii="Times New Roman" w:hAnsi="Times New Roman" w:cs="Times New Roman"/>
                <w:szCs w:val="24"/>
              </w:rPr>
              <w:t xml:space="preserve">Natural forest area demarcated and protected </w:t>
            </w:r>
            <w:r w:rsidRPr="00C10277">
              <w:rPr>
                <w:rFonts w:ascii="Times New Roman" w:hAnsi="Times New Roman" w:cs="Times New Roman"/>
                <w:szCs w:val="24"/>
              </w:rPr>
              <w:lastRenderedPageBreak/>
              <w:t>by the end of the program.</w:t>
            </w:r>
          </w:p>
          <w:p w:rsidR="00941BEC" w:rsidRPr="00C10277" w:rsidRDefault="00941BEC" w:rsidP="00F51187">
            <w:pPr>
              <w:pStyle w:val="ListParagraph"/>
              <w:numPr>
                <w:ilvl w:val="0"/>
                <w:numId w:val="14"/>
              </w:numPr>
              <w:spacing w:after="0"/>
              <w:ind w:left="379"/>
              <w:jc w:val="both"/>
              <w:rPr>
                <w:rFonts w:ascii="Times New Roman" w:hAnsi="Times New Roman" w:cs="Times New Roman"/>
                <w:szCs w:val="24"/>
              </w:rPr>
            </w:pPr>
            <w:r w:rsidRPr="00C10277">
              <w:rPr>
                <w:rFonts w:ascii="Times New Roman" w:hAnsi="Times New Roman" w:cs="Times New Roman"/>
                <w:szCs w:val="24"/>
              </w:rPr>
              <w:t>Bamboo plantation established and managed, by the end of the program.</w:t>
            </w:r>
          </w:p>
        </w:tc>
        <w:tc>
          <w:tcPr>
            <w:tcW w:w="1090" w:type="pct"/>
          </w:tcPr>
          <w:p w:rsidR="00941BEC" w:rsidRPr="00C10277" w:rsidRDefault="00941BEC" w:rsidP="00F51187">
            <w:pPr>
              <w:pStyle w:val="ListParagraph"/>
              <w:numPr>
                <w:ilvl w:val="0"/>
                <w:numId w:val="14"/>
              </w:numPr>
              <w:spacing w:after="0"/>
              <w:ind w:left="335"/>
              <w:jc w:val="both"/>
              <w:rPr>
                <w:rFonts w:ascii="Times New Roman" w:hAnsi="Times New Roman" w:cs="Times New Roman"/>
                <w:szCs w:val="24"/>
              </w:rPr>
            </w:pPr>
            <w:r w:rsidRPr="00C10277">
              <w:rPr>
                <w:rFonts w:ascii="Times New Roman" w:hAnsi="Times New Roman" w:cs="Times New Roman"/>
                <w:szCs w:val="24"/>
              </w:rPr>
              <w:lastRenderedPageBreak/>
              <w:t xml:space="preserve">WoARDs’ progress reports on plantation forest. </w:t>
            </w:r>
          </w:p>
          <w:p w:rsidR="00941BEC" w:rsidRPr="00C10277" w:rsidRDefault="00941BEC" w:rsidP="00F51187">
            <w:pPr>
              <w:pStyle w:val="ListParagraph"/>
              <w:numPr>
                <w:ilvl w:val="0"/>
                <w:numId w:val="14"/>
              </w:numPr>
              <w:spacing w:after="0"/>
              <w:ind w:left="335"/>
              <w:jc w:val="both"/>
              <w:rPr>
                <w:rFonts w:ascii="Times New Roman" w:hAnsi="Times New Roman" w:cs="Times New Roman"/>
                <w:szCs w:val="24"/>
              </w:rPr>
            </w:pPr>
            <w:r w:rsidRPr="00C10277">
              <w:rPr>
                <w:rFonts w:ascii="Times New Roman" w:hAnsi="Times New Roman" w:cs="Times New Roman"/>
                <w:szCs w:val="24"/>
              </w:rPr>
              <w:t xml:space="preserve">WoARD progress reports on </w:t>
            </w:r>
            <w:r w:rsidRPr="00C10277">
              <w:rPr>
                <w:rFonts w:ascii="Times New Roman" w:hAnsi="Times New Roman" w:cs="Times New Roman"/>
                <w:szCs w:val="24"/>
              </w:rPr>
              <w:lastRenderedPageBreak/>
              <w:t xml:space="preserve">protection forest areas. </w:t>
            </w:r>
          </w:p>
          <w:p w:rsidR="00941BEC" w:rsidRPr="00C10277" w:rsidRDefault="00941BEC" w:rsidP="00F51187">
            <w:pPr>
              <w:pStyle w:val="ListParagraph"/>
              <w:numPr>
                <w:ilvl w:val="0"/>
                <w:numId w:val="14"/>
              </w:numPr>
              <w:spacing w:after="0"/>
              <w:ind w:left="335"/>
              <w:jc w:val="both"/>
              <w:rPr>
                <w:rFonts w:ascii="Times New Roman" w:hAnsi="Times New Roman" w:cs="Times New Roman"/>
                <w:szCs w:val="24"/>
              </w:rPr>
            </w:pPr>
            <w:r w:rsidRPr="00C10277">
              <w:rPr>
                <w:rFonts w:ascii="Times New Roman" w:hAnsi="Times New Roman" w:cs="Times New Roman"/>
                <w:szCs w:val="24"/>
              </w:rPr>
              <w:t xml:space="preserve">WoARD progress reports on bamboo plantation. </w:t>
            </w:r>
          </w:p>
          <w:p w:rsidR="00941BEC" w:rsidRPr="00C10277" w:rsidRDefault="00941BEC" w:rsidP="00F51187">
            <w:pPr>
              <w:pStyle w:val="ListParagraph"/>
              <w:numPr>
                <w:ilvl w:val="0"/>
                <w:numId w:val="14"/>
              </w:numPr>
              <w:spacing w:after="0"/>
              <w:ind w:left="335"/>
              <w:jc w:val="both"/>
              <w:rPr>
                <w:rFonts w:ascii="Times New Roman" w:hAnsi="Times New Roman" w:cs="Times New Roman"/>
                <w:szCs w:val="24"/>
              </w:rPr>
            </w:pPr>
            <w:r w:rsidRPr="00C10277">
              <w:rPr>
                <w:rFonts w:ascii="Times New Roman" w:hAnsi="Times New Roman" w:cs="Times New Roman"/>
                <w:szCs w:val="24"/>
              </w:rPr>
              <w:t>Field observation</w:t>
            </w:r>
          </w:p>
        </w:tc>
        <w:tc>
          <w:tcPr>
            <w:tcW w:w="1129" w:type="pct"/>
          </w:tcPr>
          <w:p w:rsidR="00941BEC" w:rsidRPr="00C10277" w:rsidRDefault="00941BEC" w:rsidP="00F51187">
            <w:pPr>
              <w:pStyle w:val="ListParagraph"/>
              <w:numPr>
                <w:ilvl w:val="0"/>
                <w:numId w:val="14"/>
              </w:numPr>
              <w:spacing w:after="0"/>
              <w:ind w:left="332"/>
              <w:jc w:val="both"/>
              <w:rPr>
                <w:rFonts w:ascii="Times New Roman" w:hAnsi="Times New Roman" w:cs="Times New Roman"/>
                <w:szCs w:val="24"/>
              </w:rPr>
            </w:pPr>
            <w:r w:rsidRPr="00C10277">
              <w:rPr>
                <w:rFonts w:ascii="Times New Roman" w:hAnsi="Times New Roman" w:cs="Times New Roman"/>
                <w:szCs w:val="24"/>
              </w:rPr>
              <w:lastRenderedPageBreak/>
              <w:t xml:space="preserve">Availability and on time allocation of fund </w:t>
            </w:r>
          </w:p>
          <w:p w:rsidR="00941BEC" w:rsidRPr="00C10277" w:rsidRDefault="00941BEC" w:rsidP="00F51187">
            <w:pPr>
              <w:pStyle w:val="ListParagraph"/>
              <w:numPr>
                <w:ilvl w:val="0"/>
                <w:numId w:val="14"/>
              </w:numPr>
              <w:spacing w:after="0"/>
              <w:ind w:left="332"/>
              <w:jc w:val="both"/>
              <w:rPr>
                <w:rFonts w:ascii="Times New Roman" w:hAnsi="Times New Roman" w:cs="Times New Roman"/>
                <w:szCs w:val="24"/>
              </w:rPr>
            </w:pPr>
            <w:r w:rsidRPr="00C10277">
              <w:rPr>
                <w:rFonts w:ascii="Times New Roman" w:hAnsi="Times New Roman" w:cs="Times New Roman"/>
                <w:szCs w:val="24"/>
              </w:rPr>
              <w:t xml:space="preserve">Willingness and participation of </w:t>
            </w:r>
            <w:r w:rsidRPr="00C10277">
              <w:rPr>
                <w:rFonts w:ascii="Times New Roman" w:hAnsi="Times New Roman" w:cs="Times New Roman"/>
                <w:szCs w:val="24"/>
              </w:rPr>
              <w:lastRenderedPageBreak/>
              <w:t>target households are ensured.</w:t>
            </w:r>
          </w:p>
          <w:p w:rsidR="00941BEC" w:rsidRPr="00C10277" w:rsidRDefault="00941BEC" w:rsidP="00F51187">
            <w:pPr>
              <w:pStyle w:val="ListParagraph"/>
              <w:numPr>
                <w:ilvl w:val="0"/>
                <w:numId w:val="14"/>
              </w:numPr>
              <w:spacing w:after="0"/>
              <w:ind w:left="332"/>
              <w:jc w:val="both"/>
              <w:rPr>
                <w:rFonts w:ascii="Times New Roman" w:hAnsi="Times New Roman" w:cs="Times New Roman"/>
                <w:szCs w:val="24"/>
              </w:rPr>
            </w:pPr>
            <w:r w:rsidRPr="00C10277">
              <w:rPr>
                <w:rFonts w:ascii="Times New Roman" w:hAnsi="Times New Roman" w:cs="Times New Roman"/>
                <w:szCs w:val="24"/>
              </w:rPr>
              <w:t>Bamboo trees are adopted.</w:t>
            </w:r>
          </w:p>
        </w:tc>
      </w:tr>
      <w:tr w:rsidR="00941BEC" w:rsidTr="001D6D01">
        <w:tc>
          <w:tcPr>
            <w:tcW w:w="1375"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lastRenderedPageBreak/>
              <w:t>Result/Output 2.2:</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Agro forestry practice enhanced and adopted.  </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tc>
        <w:tc>
          <w:tcPr>
            <w:tcW w:w="1406" w:type="pct"/>
          </w:tcPr>
          <w:p w:rsidR="00941BEC" w:rsidRPr="00C10277" w:rsidRDefault="00941BEC" w:rsidP="00F51187">
            <w:pPr>
              <w:pStyle w:val="ListParagraph"/>
              <w:numPr>
                <w:ilvl w:val="0"/>
                <w:numId w:val="14"/>
              </w:numPr>
              <w:spacing w:after="0"/>
              <w:ind w:left="379"/>
              <w:jc w:val="both"/>
              <w:rPr>
                <w:rFonts w:ascii="Times New Roman" w:hAnsi="Times New Roman" w:cs="Times New Roman"/>
                <w:szCs w:val="24"/>
              </w:rPr>
            </w:pPr>
            <w:r w:rsidRPr="00C10277">
              <w:rPr>
                <w:rFonts w:ascii="Times New Roman" w:hAnsi="Times New Roman" w:cs="Times New Roman"/>
                <w:szCs w:val="24"/>
              </w:rPr>
              <w:t>Agro forestry trees planted for alley and inter cropping by 60% the target households, by the end of the program.</w:t>
            </w:r>
          </w:p>
          <w:p w:rsidR="00941BEC" w:rsidRPr="00CD3B19" w:rsidRDefault="00941BEC" w:rsidP="001D6D01">
            <w:pPr>
              <w:spacing w:after="0"/>
              <w:ind w:left="379"/>
              <w:jc w:val="both"/>
              <w:rPr>
                <w:rFonts w:ascii="Times New Roman" w:hAnsi="Times New Roman" w:cs="Times New Roman"/>
                <w:szCs w:val="24"/>
              </w:rPr>
            </w:pPr>
          </w:p>
          <w:p w:rsidR="00941BEC" w:rsidRPr="00C10277" w:rsidRDefault="00941BEC" w:rsidP="00F51187">
            <w:pPr>
              <w:pStyle w:val="ListParagraph"/>
              <w:numPr>
                <w:ilvl w:val="0"/>
                <w:numId w:val="14"/>
              </w:numPr>
              <w:spacing w:after="0"/>
              <w:ind w:left="379"/>
              <w:jc w:val="both"/>
              <w:rPr>
                <w:rFonts w:ascii="Times New Roman" w:hAnsi="Times New Roman" w:cs="Times New Roman"/>
                <w:szCs w:val="24"/>
              </w:rPr>
            </w:pPr>
            <w:r w:rsidRPr="00C10277">
              <w:rPr>
                <w:rFonts w:ascii="Times New Roman" w:hAnsi="Times New Roman" w:cs="Times New Roman"/>
                <w:szCs w:val="24"/>
              </w:rPr>
              <w:t>Fruit trees planted by 50 % of the target households by the end of the program.</w:t>
            </w:r>
          </w:p>
        </w:tc>
        <w:tc>
          <w:tcPr>
            <w:tcW w:w="1090" w:type="pct"/>
          </w:tcPr>
          <w:p w:rsidR="00941BEC" w:rsidRPr="00C10277" w:rsidRDefault="00941BEC" w:rsidP="00F51187">
            <w:pPr>
              <w:pStyle w:val="ListParagraph"/>
              <w:numPr>
                <w:ilvl w:val="0"/>
                <w:numId w:val="14"/>
              </w:numPr>
              <w:spacing w:after="0"/>
              <w:ind w:left="366"/>
              <w:jc w:val="both"/>
              <w:rPr>
                <w:rFonts w:ascii="Times New Roman" w:hAnsi="Times New Roman" w:cs="Times New Roman"/>
                <w:szCs w:val="24"/>
              </w:rPr>
            </w:pPr>
            <w:r w:rsidRPr="00C10277">
              <w:rPr>
                <w:rFonts w:ascii="Times New Roman" w:hAnsi="Times New Roman" w:cs="Times New Roman"/>
                <w:szCs w:val="24"/>
              </w:rPr>
              <w:t>WoARDs’ progress reports on alley cropping &amp; agro-forestry trees planted.</w:t>
            </w:r>
          </w:p>
          <w:p w:rsidR="00941BEC" w:rsidRPr="00C10277" w:rsidRDefault="00941BEC" w:rsidP="00F51187">
            <w:pPr>
              <w:pStyle w:val="ListParagraph"/>
              <w:numPr>
                <w:ilvl w:val="0"/>
                <w:numId w:val="14"/>
              </w:numPr>
              <w:spacing w:after="0"/>
              <w:ind w:left="366"/>
              <w:jc w:val="both"/>
              <w:rPr>
                <w:rFonts w:ascii="Times New Roman" w:hAnsi="Times New Roman" w:cs="Times New Roman"/>
                <w:szCs w:val="24"/>
              </w:rPr>
            </w:pPr>
            <w:r w:rsidRPr="00C10277">
              <w:rPr>
                <w:rFonts w:ascii="Times New Roman" w:hAnsi="Times New Roman" w:cs="Times New Roman"/>
                <w:szCs w:val="24"/>
              </w:rPr>
              <w:t>Monitoring and evaluation reports on agro-forestry.</w:t>
            </w:r>
          </w:p>
          <w:p w:rsidR="00941BEC" w:rsidRPr="00C10277" w:rsidRDefault="00941BEC" w:rsidP="00F51187">
            <w:pPr>
              <w:pStyle w:val="ListParagraph"/>
              <w:numPr>
                <w:ilvl w:val="0"/>
                <w:numId w:val="14"/>
              </w:numPr>
              <w:spacing w:after="0"/>
              <w:ind w:left="366"/>
              <w:jc w:val="both"/>
              <w:rPr>
                <w:rFonts w:ascii="Times New Roman" w:hAnsi="Times New Roman" w:cs="Times New Roman"/>
                <w:szCs w:val="24"/>
              </w:rPr>
            </w:pPr>
            <w:r w:rsidRPr="00C10277">
              <w:rPr>
                <w:rFonts w:ascii="Times New Roman" w:hAnsi="Times New Roman" w:cs="Times New Roman"/>
                <w:szCs w:val="24"/>
              </w:rPr>
              <w:t>WoARDs’ progress reports on fruit trees.</w:t>
            </w:r>
          </w:p>
          <w:p w:rsidR="00941BEC" w:rsidRPr="00C10277" w:rsidRDefault="00941BEC" w:rsidP="00F51187">
            <w:pPr>
              <w:pStyle w:val="ListParagraph"/>
              <w:numPr>
                <w:ilvl w:val="0"/>
                <w:numId w:val="14"/>
              </w:numPr>
              <w:spacing w:after="0"/>
              <w:ind w:left="366"/>
              <w:jc w:val="both"/>
              <w:rPr>
                <w:rFonts w:ascii="Times New Roman" w:hAnsi="Times New Roman" w:cs="Times New Roman"/>
                <w:szCs w:val="24"/>
              </w:rPr>
            </w:pPr>
            <w:r w:rsidRPr="00C10277">
              <w:rPr>
                <w:rFonts w:ascii="Times New Roman" w:hAnsi="Times New Roman" w:cs="Times New Roman"/>
                <w:szCs w:val="24"/>
              </w:rPr>
              <w:t>Field observation.</w:t>
            </w:r>
          </w:p>
        </w:tc>
        <w:tc>
          <w:tcPr>
            <w:tcW w:w="1129" w:type="pct"/>
          </w:tcPr>
          <w:p w:rsidR="00941BEC" w:rsidRPr="00444DFE" w:rsidRDefault="00941BEC" w:rsidP="00F51187">
            <w:pPr>
              <w:pStyle w:val="ListParagraph"/>
              <w:numPr>
                <w:ilvl w:val="0"/>
                <w:numId w:val="14"/>
              </w:numPr>
              <w:spacing w:after="0"/>
              <w:ind w:left="332"/>
              <w:jc w:val="both"/>
              <w:rPr>
                <w:rFonts w:ascii="Times New Roman" w:hAnsi="Times New Roman" w:cs="Times New Roman"/>
                <w:szCs w:val="24"/>
              </w:rPr>
            </w:pPr>
            <w:r w:rsidRPr="00444DFE">
              <w:rPr>
                <w:rFonts w:ascii="Times New Roman" w:hAnsi="Times New Roman" w:cs="Times New Roman"/>
                <w:szCs w:val="24"/>
              </w:rPr>
              <w:t>Allocation of adequate fund is guaranteed.</w:t>
            </w:r>
          </w:p>
          <w:p w:rsidR="00941BEC" w:rsidRPr="00444DFE" w:rsidRDefault="00941BEC" w:rsidP="00F51187">
            <w:pPr>
              <w:pStyle w:val="ListParagraph"/>
              <w:numPr>
                <w:ilvl w:val="0"/>
                <w:numId w:val="14"/>
              </w:numPr>
              <w:spacing w:after="0"/>
              <w:ind w:left="332"/>
              <w:jc w:val="both"/>
              <w:rPr>
                <w:rFonts w:ascii="Times New Roman" w:hAnsi="Times New Roman" w:cs="Times New Roman"/>
                <w:szCs w:val="24"/>
              </w:rPr>
            </w:pPr>
            <w:r w:rsidRPr="00444DFE">
              <w:rPr>
                <w:rFonts w:ascii="Times New Roman" w:hAnsi="Times New Roman" w:cs="Times New Roman"/>
                <w:szCs w:val="24"/>
              </w:rPr>
              <w:t>Willingness and participation of households to plant agro forestry and fruit trees are guaranteed.</w:t>
            </w:r>
          </w:p>
          <w:p w:rsidR="00941BEC" w:rsidRPr="00CD3B19" w:rsidRDefault="00941BEC" w:rsidP="001D6D01">
            <w:pPr>
              <w:spacing w:after="0"/>
              <w:ind w:left="332"/>
              <w:jc w:val="both"/>
              <w:rPr>
                <w:rFonts w:ascii="Times New Roman" w:hAnsi="Times New Roman" w:cs="Times New Roman"/>
                <w:szCs w:val="24"/>
              </w:rPr>
            </w:pPr>
          </w:p>
        </w:tc>
      </w:tr>
      <w:tr w:rsidR="00941BEC" w:rsidTr="001D6D01">
        <w:trPr>
          <w:trHeight w:val="2468"/>
        </w:trPr>
        <w:tc>
          <w:tcPr>
            <w:tcW w:w="1375"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Result/Output 2.3:</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Improved and efficient energy saving stoves disseminated and adopted.</w:t>
            </w:r>
          </w:p>
        </w:tc>
        <w:tc>
          <w:tcPr>
            <w:tcW w:w="1406"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Improved energy saving stoves distributed and utilized by 50 % of the target households by the end of the program.</w:t>
            </w:r>
          </w:p>
        </w:tc>
        <w:tc>
          <w:tcPr>
            <w:tcW w:w="1090" w:type="pct"/>
          </w:tcPr>
          <w:p w:rsidR="00941BEC" w:rsidRPr="00444DFE" w:rsidRDefault="00941BEC" w:rsidP="00F51187">
            <w:pPr>
              <w:pStyle w:val="ListParagraph"/>
              <w:numPr>
                <w:ilvl w:val="0"/>
                <w:numId w:val="14"/>
              </w:numPr>
              <w:spacing w:after="0"/>
              <w:ind w:left="366"/>
              <w:jc w:val="both"/>
              <w:rPr>
                <w:rFonts w:ascii="Times New Roman" w:hAnsi="Times New Roman" w:cs="Times New Roman"/>
                <w:szCs w:val="24"/>
              </w:rPr>
            </w:pPr>
            <w:r w:rsidRPr="00444DFE">
              <w:rPr>
                <w:rFonts w:ascii="Times New Roman" w:hAnsi="Times New Roman" w:cs="Times New Roman"/>
                <w:szCs w:val="24"/>
              </w:rPr>
              <w:t>WoARDs’ progress report on improved household energy saving stoves.</w:t>
            </w:r>
          </w:p>
          <w:p w:rsidR="00941BEC" w:rsidRPr="00444DFE" w:rsidRDefault="00941BEC" w:rsidP="00F51187">
            <w:pPr>
              <w:pStyle w:val="ListParagraph"/>
              <w:numPr>
                <w:ilvl w:val="0"/>
                <w:numId w:val="14"/>
              </w:numPr>
              <w:spacing w:after="0"/>
              <w:ind w:left="366"/>
              <w:jc w:val="both"/>
              <w:rPr>
                <w:rFonts w:ascii="Times New Roman" w:hAnsi="Times New Roman" w:cs="Times New Roman"/>
                <w:szCs w:val="24"/>
              </w:rPr>
            </w:pPr>
            <w:r w:rsidRPr="00444DFE">
              <w:rPr>
                <w:rFonts w:ascii="Times New Roman" w:hAnsi="Times New Roman" w:cs="Times New Roman"/>
                <w:szCs w:val="24"/>
              </w:rPr>
              <w:t>Monitoring and evaluation report on the use of fuel saving stoves.</w:t>
            </w:r>
          </w:p>
        </w:tc>
        <w:tc>
          <w:tcPr>
            <w:tcW w:w="1129" w:type="pct"/>
          </w:tcPr>
          <w:p w:rsidR="00941BEC" w:rsidRPr="00AC6D8F" w:rsidRDefault="00941BEC" w:rsidP="00F51187">
            <w:pPr>
              <w:pStyle w:val="ListParagraph"/>
              <w:numPr>
                <w:ilvl w:val="0"/>
                <w:numId w:val="14"/>
              </w:numPr>
              <w:spacing w:after="0"/>
              <w:ind w:left="318"/>
              <w:jc w:val="both"/>
              <w:rPr>
                <w:rFonts w:ascii="Times New Roman" w:hAnsi="Times New Roman" w:cs="Times New Roman"/>
                <w:szCs w:val="24"/>
              </w:rPr>
            </w:pPr>
            <w:r w:rsidRPr="00AC6D8F">
              <w:rPr>
                <w:rFonts w:ascii="Times New Roman" w:hAnsi="Times New Roman" w:cs="Times New Roman"/>
                <w:szCs w:val="24"/>
              </w:rPr>
              <w:t>Fuel saving stoves is accessible in the local market.</w:t>
            </w:r>
          </w:p>
          <w:p w:rsidR="00941BEC" w:rsidRPr="00AC6D8F" w:rsidRDefault="00941BEC" w:rsidP="00F51187">
            <w:pPr>
              <w:pStyle w:val="ListParagraph"/>
              <w:numPr>
                <w:ilvl w:val="0"/>
                <w:numId w:val="14"/>
              </w:numPr>
              <w:spacing w:after="0"/>
              <w:ind w:left="318"/>
              <w:jc w:val="both"/>
              <w:rPr>
                <w:rFonts w:ascii="Times New Roman" w:hAnsi="Times New Roman" w:cs="Times New Roman"/>
                <w:szCs w:val="24"/>
              </w:rPr>
            </w:pPr>
            <w:r w:rsidRPr="00AC6D8F">
              <w:rPr>
                <w:rFonts w:ascii="Times New Roman" w:hAnsi="Times New Roman" w:cs="Times New Roman"/>
                <w:szCs w:val="24"/>
              </w:rPr>
              <w:t>The uses of fuel saving stoves by the target households are realized.</w:t>
            </w:r>
          </w:p>
        </w:tc>
      </w:tr>
      <w:tr w:rsidR="00941BEC" w:rsidTr="001D6D01">
        <w:trPr>
          <w:trHeight w:val="2144"/>
        </w:trPr>
        <w:tc>
          <w:tcPr>
            <w:tcW w:w="1375"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Result/Output 2. 4:</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Agro forestry demonstration plots (on highland fruits) established and promoted by farmers in the watershed</w:t>
            </w:r>
            <w:r>
              <w:rPr>
                <w:rFonts w:ascii="Times New Roman" w:hAnsi="Times New Roman" w:cs="Times New Roman"/>
                <w:szCs w:val="24"/>
              </w:rPr>
              <w:t>.</w:t>
            </w:r>
          </w:p>
        </w:tc>
        <w:tc>
          <w:tcPr>
            <w:tcW w:w="1406"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At least 4 Agro forestry demonstration plots are established, by the end of the program.</w:t>
            </w:r>
          </w:p>
        </w:tc>
        <w:tc>
          <w:tcPr>
            <w:tcW w:w="1090" w:type="pct"/>
          </w:tcPr>
          <w:p w:rsidR="00941BEC" w:rsidRPr="00AC6D8F" w:rsidRDefault="00941BEC" w:rsidP="00F51187">
            <w:pPr>
              <w:pStyle w:val="ListParagraph"/>
              <w:numPr>
                <w:ilvl w:val="0"/>
                <w:numId w:val="14"/>
              </w:numPr>
              <w:spacing w:after="0"/>
              <w:ind w:left="335"/>
              <w:jc w:val="both"/>
              <w:rPr>
                <w:rFonts w:ascii="Times New Roman" w:hAnsi="Times New Roman" w:cs="Times New Roman"/>
                <w:szCs w:val="24"/>
              </w:rPr>
            </w:pPr>
            <w:r w:rsidRPr="00AC6D8F">
              <w:rPr>
                <w:rFonts w:ascii="Times New Roman" w:hAnsi="Times New Roman" w:cs="Times New Roman"/>
                <w:szCs w:val="24"/>
              </w:rPr>
              <w:t>WoARDs’ progress reports on the establishment of agro-forestry plots/sites.</w:t>
            </w:r>
          </w:p>
          <w:p w:rsidR="00941BEC" w:rsidRPr="00AC6D8F" w:rsidRDefault="00941BEC" w:rsidP="00F51187">
            <w:pPr>
              <w:pStyle w:val="ListParagraph"/>
              <w:numPr>
                <w:ilvl w:val="0"/>
                <w:numId w:val="14"/>
              </w:numPr>
              <w:spacing w:after="0"/>
              <w:ind w:left="335"/>
              <w:jc w:val="both"/>
              <w:rPr>
                <w:rFonts w:ascii="Times New Roman" w:hAnsi="Times New Roman" w:cs="Times New Roman"/>
                <w:szCs w:val="24"/>
              </w:rPr>
            </w:pPr>
            <w:r w:rsidRPr="00AC6D8F">
              <w:rPr>
                <w:rFonts w:ascii="Times New Roman" w:hAnsi="Times New Roman" w:cs="Times New Roman"/>
                <w:szCs w:val="24"/>
              </w:rPr>
              <w:t>Field observation</w:t>
            </w:r>
          </w:p>
        </w:tc>
        <w:tc>
          <w:tcPr>
            <w:tcW w:w="1129" w:type="pct"/>
          </w:tcPr>
          <w:p w:rsidR="00941BEC" w:rsidRPr="00E45D51" w:rsidRDefault="00941BEC" w:rsidP="00F51187">
            <w:pPr>
              <w:pStyle w:val="ListParagraph"/>
              <w:numPr>
                <w:ilvl w:val="0"/>
                <w:numId w:val="14"/>
              </w:numPr>
              <w:spacing w:after="0"/>
              <w:ind w:left="331"/>
              <w:jc w:val="both"/>
              <w:rPr>
                <w:rFonts w:ascii="Times New Roman" w:hAnsi="Times New Roman" w:cs="Times New Roman"/>
                <w:szCs w:val="24"/>
              </w:rPr>
            </w:pPr>
            <w:r w:rsidRPr="00E45D51">
              <w:rPr>
                <w:rFonts w:ascii="Times New Roman" w:hAnsi="Times New Roman" w:cs="Times New Roman"/>
                <w:szCs w:val="24"/>
              </w:rPr>
              <w:t>Allocation of adequate fund for running demonstration plots is guaranteed.</w:t>
            </w:r>
          </w:p>
          <w:p w:rsidR="00941BEC" w:rsidRPr="00E45D51" w:rsidRDefault="00941BEC" w:rsidP="00F51187">
            <w:pPr>
              <w:pStyle w:val="ListParagraph"/>
              <w:numPr>
                <w:ilvl w:val="0"/>
                <w:numId w:val="14"/>
              </w:numPr>
              <w:spacing w:after="0"/>
              <w:ind w:left="331"/>
              <w:jc w:val="both"/>
              <w:rPr>
                <w:rFonts w:ascii="Times New Roman" w:hAnsi="Times New Roman" w:cs="Times New Roman"/>
                <w:szCs w:val="24"/>
              </w:rPr>
            </w:pPr>
            <w:r w:rsidRPr="00E45D51">
              <w:rPr>
                <w:rFonts w:ascii="Times New Roman" w:hAnsi="Times New Roman" w:cs="Times New Roman"/>
                <w:szCs w:val="24"/>
              </w:rPr>
              <w:t>Availability of labour force to work on the demonstration plots.</w:t>
            </w:r>
          </w:p>
        </w:tc>
      </w:tr>
      <w:tr w:rsidR="00941BEC" w:rsidTr="001D6D01">
        <w:trPr>
          <w:trHeight w:val="2870"/>
        </w:trPr>
        <w:tc>
          <w:tcPr>
            <w:tcW w:w="1375"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lastRenderedPageBreak/>
              <w:t>Result/Output 2.5:</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Tree nurseries established and managed</w:t>
            </w:r>
          </w:p>
        </w:tc>
        <w:tc>
          <w:tcPr>
            <w:tcW w:w="1406"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About 3 nursery sites selected, established and became functional, by the end of the program.</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Different tree seedlings produced and distributed for the target households by the end of the program.</w:t>
            </w:r>
          </w:p>
        </w:tc>
        <w:tc>
          <w:tcPr>
            <w:tcW w:w="1090" w:type="pct"/>
          </w:tcPr>
          <w:p w:rsidR="00941BEC" w:rsidRPr="00E45D51" w:rsidRDefault="00941BEC" w:rsidP="00F51187">
            <w:pPr>
              <w:pStyle w:val="ListParagraph"/>
              <w:numPr>
                <w:ilvl w:val="0"/>
                <w:numId w:val="14"/>
              </w:numPr>
              <w:spacing w:after="0"/>
              <w:ind w:left="335"/>
              <w:jc w:val="both"/>
              <w:rPr>
                <w:rFonts w:ascii="Times New Roman" w:hAnsi="Times New Roman" w:cs="Times New Roman"/>
                <w:szCs w:val="24"/>
              </w:rPr>
            </w:pPr>
            <w:r w:rsidRPr="00E45D51">
              <w:rPr>
                <w:rFonts w:ascii="Times New Roman" w:hAnsi="Times New Roman" w:cs="Times New Roman"/>
                <w:szCs w:val="24"/>
              </w:rPr>
              <w:t>WoARDs’ progress reports on nursery sites established and managed.</w:t>
            </w:r>
          </w:p>
          <w:p w:rsidR="00941BEC" w:rsidRPr="00E45D51" w:rsidRDefault="00941BEC" w:rsidP="00F51187">
            <w:pPr>
              <w:pStyle w:val="ListParagraph"/>
              <w:numPr>
                <w:ilvl w:val="0"/>
                <w:numId w:val="14"/>
              </w:numPr>
              <w:spacing w:after="0"/>
              <w:ind w:left="335"/>
              <w:jc w:val="both"/>
              <w:rPr>
                <w:rFonts w:ascii="Times New Roman" w:hAnsi="Times New Roman" w:cs="Times New Roman"/>
                <w:szCs w:val="24"/>
              </w:rPr>
            </w:pPr>
            <w:r w:rsidRPr="00E45D51">
              <w:rPr>
                <w:rFonts w:ascii="Times New Roman" w:hAnsi="Times New Roman" w:cs="Times New Roman"/>
                <w:szCs w:val="24"/>
              </w:rPr>
              <w:t>WoARDs’ progress reports on distributed seedling and trees planted.</w:t>
            </w:r>
          </w:p>
          <w:p w:rsidR="00941BEC" w:rsidRPr="00E45D51" w:rsidRDefault="00941BEC" w:rsidP="00F51187">
            <w:pPr>
              <w:pStyle w:val="ListParagraph"/>
              <w:numPr>
                <w:ilvl w:val="0"/>
                <w:numId w:val="14"/>
              </w:numPr>
              <w:spacing w:after="0"/>
              <w:ind w:left="335"/>
              <w:jc w:val="both"/>
              <w:rPr>
                <w:rFonts w:ascii="Times New Roman" w:hAnsi="Times New Roman" w:cs="Times New Roman"/>
                <w:szCs w:val="24"/>
              </w:rPr>
            </w:pPr>
            <w:r w:rsidRPr="00E45D51">
              <w:rPr>
                <w:rFonts w:ascii="Times New Roman" w:hAnsi="Times New Roman" w:cs="Times New Roman"/>
                <w:szCs w:val="24"/>
              </w:rPr>
              <w:t>Field observation</w:t>
            </w:r>
          </w:p>
        </w:tc>
        <w:tc>
          <w:tcPr>
            <w:tcW w:w="1129" w:type="pct"/>
          </w:tcPr>
          <w:p w:rsidR="00941BEC" w:rsidRPr="00E45D51" w:rsidRDefault="00941BEC" w:rsidP="00F51187">
            <w:pPr>
              <w:pStyle w:val="ListParagraph"/>
              <w:numPr>
                <w:ilvl w:val="0"/>
                <w:numId w:val="14"/>
              </w:numPr>
              <w:spacing w:after="0"/>
              <w:ind w:left="332"/>
              <w:jc w:val="both"/>
              <w:rPr>
                <w:rFonts w:ascii="Times New Roman" w:hAnsi="Times New Roman" w:cs="Times New Roman"/>
                <w:szCs w:val="24"/>
              </w:rPr>
            </w:pPr>
            <w:r w:rsidRPr="00E45D51">
              <w:rPr>
                <w:rFonts w:ascii="Times New Roman" w:hAnsi="Times New Roman" w:cs="Times New Roman"/>
                <w:szCs w:val="24"/>
              </w:rPr>
              <w:t>Allocation of adequate fund is guaranteed.</w:t>
            </w:r>
          </w:p>
          <w:p w:rsidR="00941BEC" w:rsidRPr="00E45D51" w:rsidRDefault="00941BEC" w:rsidP="00F51187">
            <w:pPr>
              <w:pStyle w:val="ListParagraph"/>
              <w:numPr>
                <w:ilvl w:val="0"/>
                <w:numId w:val="14"/>
              </w:numPr>
              <w:spacing w:after="0"/>
              <w:ind w:left="332"/>
              <w:jc w:val="both"/>
              <w:rPr>
                <w:rFonts w:ascii="Times New Roman" w:hAnsi="Times New Roman" w:cs="Times New Roman"/>
                <w:szCs w:val="24"/>
              </w:rPr>
            </w:pPr>
            <w:r w:rsidRPr="00E45D51">
              <w:rPr>
                <w:rFonts w:ascii="Times New Roman" w:hAnsi="Times New Roman" w:cs="Times New Roman"/>
                <w:szCs w:val="24"/>
              </w:rPr>
              <w:t>Continuous capacity building of SWC experts and farmers is ensured.</w:t>
            </w:r>
          </w:p>
          <w:p w:rsidR="00941BEC" w:rsidRPr="00E45D51" w:rsidRDefault="00941BEC" w:rsidP="00F51187">
            <w:pPr>
              <w:pStyle w:val="ListParagraph"/>
              <w:numPr>
                <w:ilvl w:val="0"/>
                <w:numId w:val="14"/>
              </w:numPr>
              <w:spacing w:after="0"/>
              <w:ind w:left="332"/>
              <w:jc w:val="both"/>
              <w:rPr>
                <w:rFonts w:ascii="Times New Roman" w:hAnsi="Times New Roman" w:cs="Times New Roman"/>
                <w:szCs w:val="24"/>
              </w:rPr>
            </w:pPr>
            <w:r w:rsidRPr="00E45D51">
              <w:rPr>
                <w:rFonts w:ascii="Times New Roman" w:hAnsi="Times New Roman" w:cs="Times New Roman"/>
                <w:szCs w:val="24"/>
              </w:rPr>
              <w:t xml:space="preserve">Willingness and participation of target households </w:t>
            </w:r>
          </w:p>
        </w:tc>
      </w:tr>
    </w:tbl>
    <w:p w:rsidR="00941BEC" w:rsidRPr="00C4295E" w:rsidRDefault="00941BEC" w:rsidP="00941BEC">
      <w:pPr>
        <w:spacing w:after="0"/>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2570"/>
        <w:gridCol w:w="2807"/>
        <w:gridCol w:w="2346"/>
        <w:gridCol w:w="2417"/>
      </w:tblGrid>
      <w:tr w:rsidR="00941BEC" w:rsidTr="001D6D01">
        <w:trPr>
          <w:trHeight w:val="521"/>
        </w:trPr>
        <w:tc>
          <w:tcPr>
            <w:tcW w:w="5000" w:type="pct"/>
            <w:gridSpan w:val="4"/>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Logical Framework Analysis (LFA)</w:t>
            </w:r>
          </w:p>
        </w:tc>
      </w:tr>
      <w:tr w:rsidR="00941BEC" w:rsidTr="001D6D01">
        <w:trPr>
          <w:trHeight w:val="458"/>
        </w:trPr>
        <w:tc>
          <w:tcPr>
            <w:tcW w:w="5000" w:type="pct"/>
            <w:gridSpan w:val="4"/>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Description: Integrated Watershed Management Plan (IWSMP) for Sota Watershed</w:t>
            </w:r>
          </w:p>
        </w:tc>
      </w:tr>
      <w:tr w:rsidR="00941BEC" w:rsidTr="001D6D01">
        <w:trPr>
          <w:trHeight w:val="458"/>
        </w:trPr>
        <w:tc>
          <w:tcPr>
            <w:tcW w:w="5000" w:type="pct"/>
            <w:gridSpan w:val="4"/>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Program: Livestock Development Program</w:t>
            </w:r>
          </w:p>
        </w:tc>
      </w:tr>
      <w:tr w:rsidR="00941BEC" w:rsidTr="001D6D01">
        <w:trPr>
          <w:trHeight w:val="458"/>
        </w:trPr>
        <w:tc>
          <w:tcPr>
            <w:tcW w:w="5000" w:type="pct"/>
            <w:gridSpan w:val="4"/>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Area: OROMIA  Regional state, Bedele Wereda</w:t>
            </w:r>
          </w:p>
        </w:tc>
      </w:tr>
      <w:tr w:rsidR="00941BEC" w:rsidTr="001D6D01">
        <w:trPr>
          <w:trHeight w:val="746"/>
        </w:trPr>
        <w:tc>
          <w:tcPr>
            <w:tcW w:w="1267" w:type="pct"/>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Summary of Objectives/Activities</w:t>
            </w:r>
          </w:p>
        </w:tc>
        <w:tc>
          <w:tcPr>
            <w:tcW w:w="1384" w:type="pct"/>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Objectively Verifiable Indicators (OVIs)</w:t>
            </w:r>
          </w:p>
        </w:tc>
        <w:tc>
          <w:tcPr>
            <w:tcW w:w="1157" w:type="pct"/>
            <w:vAlign w:val="center"/>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Means of Verification (MoV)</w:t>
            </w:r>
          </w:p>
        </w:tc>
        <w:tc>
          <w:tcPr>
            <w:tcW w:w="1192" w:type="pct"/>
            <w:vAlign w:val="center"/>
          </w:tcPr>
          <w:p w:rsidR="00941BEC" w:rsidRPr="00CD3B19" w:rsidRDefault="00941BEC" w:rsidP="001D6D01">
            <w:pPr>
              <w:spacing w:after="0"/>
              <w:jc w:val="both"/>
              <w:rPr>
                <w:rFonts w:ascii="Times New Roman" w:hAnsi="Times New Roman" w:cs="Times New Roman"/>
                <w:szCs w:val="24"/>
              </w:rPr>
            </w:pPr>
            <w:bookmarkStart w:id="177" w:name="_Toc313429906"/>
            <w:r w:rsidRPr="00CD3B19">
              <w:rPr>
                <w:rFonts w:ascii="Times New Roman" w:hAnsi="Times New Roman" w:cs="Times New Roman"/>
                <w:szCs w:val="24"/>
              </w:rPr>
              <w:t>Important</w:t>
            </w:r>
            <w:bookmarkEnd w:id="177"/>
            <w:r w:rsidRPr="00CD3B19">
              <w:rPr>
                <w:rFonts w:ascii="Times New Roman" w:hAnsi="Times New Roman" w:cs="Times New Roman"/>
                <w:szCs w:val="24"/>
              </w:rPr>
              <w:t xml:space="preserve"> Assumption</w:t>
            </w:r>
          </w:p>
        </w:tc>
      </w:tr>
      <w:tr w:rsidR="00941BEC" w:rsidTr="001D6D01">
        <w:trPr>
          <w:trHeight w:val="2825"/>
        </w:trPr>
        <w:tc>
          <w:tcPr>
            <w:tcW w:w="1267" w:type="pct"/>
          </w:tcPr>
          <w:p w:rsidR="00941BEC" w:rsidRPr="00CD3B19" w:rsidRDefault="00941BEC" w:rsidP="001D6D01">
            <w:pPr>
              <w:spacing w:after="0"/>
              <w:jc w:val="both"/>
              <w:rPr>
                <w:rFonts w:ascii="Times New Roman" w:hAnsi="Times New Roman" w:cs="Times New Roman"/>
                <w:szCs w:val="24"/>
              </w:rPr>
            </w:pPr>
          </w:p>
          <w:p w:rsidR="00941BEC" w:rsidRPr="00E45D51" w:rsidRDefault="00941BEC" w:rsidP="001D6D01">
            <w:pPr>
              <w:spacing w:after="0"/>
              <w:jc w:val="both"/>
              <w:rPr>
                <w:rFonts w:ascii="Times New Roman" w:hAnsi="Times New Roman" w:cs="Times New Roman"/>
                <w:b/>
                <w:szCs w:val="24"/>
              </w:rPr>
            </w:pPr>
            <w:r w:rsidRPr="00E45D51">
              <w:rPr>
                <w:rFonts w:ascii="Times New Roman" w:hAnsi="Times New Roman" w:cs="Times New Roman"/>
                <w:b/>
                <w:szCs w:val="24"/>
              </w:rPr>
              <w:t>Program Goal</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Livestock production and management intensified and livestock triggered land degradation reduced in Sota watershed.</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tc>
        <w:tc>
          <w:tcPr>
            <w:tcW w:w="1384"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By the end of the program year, Livestock production and products increased by 50%, by the target households.</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 </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Livestock feeds production (Dry matter Tons) from all feed resources increased by 40 percent, by the end of 2021.  </w:t>
            </w:r>
          </w:p>
          <w:p w:rsidR="00941BEC" w:rsidRPr="00CD3B19" w:rsidRDefault="00941BEC" w:rsidP="001D6D01">
            <w:pPr>
              <w:spacing w:after="0"/>
              <w:jc w:val="both"/>
              <w:rPr>
                <w:rFonts w:ascii="Times New Roman" w:hAnsi="Times New Roman" w:cs="Times New Roman"/>
                <w:szCs w:val="24"/>
              </w:rPr>
            </w:pPr>
          </w:p>
        </w:tc>
        <w:tc>
          <w:tcPr>
            <w:tcW w:w="1157"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WoARDs’ Progress reports on livestock development in the watershed. </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Quarterly &amp; annual project reports.</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Midterm review and terminal evaluation reports </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Government office reports</w:t>
            </w:r>
          </w:p>
          <w:p w:rsidR="00941BEC" w:rsidRPr="00CD3B19" w:rsidRDefault="00941BEC" w:rsidP="001D6D01">
            <w:pPr>
              <w:spacing w:after="0"/>
              <w:jc w:val="both"/>
              <w:rPr>
                <w:rFonts w:ascii="Times New Roman" w:hAnsi="Times New Roman" w:cs="Times New Roman"/>
                <w:szCs w:val="24"/>
              </w:rPr>
            </w:pPr>
          </w:p>
        </w:tc>
        <w:tc>
          <w:tcPr>
            <w:tcW w:w="1192"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Policy &amp; strategies that support the livestock sector are realized.</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Willingness and participation of target households in livestock development activities.</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Optimal coordination among all stake holders is ensured.</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 Strong community awareness and participation is guaranteed.</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No major drought risks  during the implementation periods</w:t>
            </w:r>
          </w:p>
        </w:tc>
      </w:tr>
      <w:tr w:rsidR="00941BEC" w:rsidTr="001D6D01">
        <w:trPr>
          <w:trHeight w:val="2825"/>
        </w:trPr>
        <w:tc>
          <w:tcPr>
            <w:tcW w:w="1267" w:type="pct"/>
          </w:tcPr>
          <w:p w:rsidR="00941BEC" w:rsidRPr="00CD3B19" w:rsidRDefault="00941BEC" w:rsidP="001D6D01">
            <w:pPr>
              <w:spacing w:after="0"/>
              <w:jc w:val="both"/>
              <w:rPr>
                <w:rFonts w:ascii="Times New Roman" w:hAnsi="Times New Roman" w:cs="Times New Roman"/>
                <w:szCs w:val="24"/>
              </w:rPr>
            </w:pPr>
          </w:p>
          <w:p w:rsidR="00941BEC" w:rsidRPr="00E45D51" w:rsidRDefault="00941BEC" w:rsidP="001D6D01">
            <w:pPr>
              <w:spacing w:after="0"/>
              <w:jc w:val="both"/>
              <w:rPr>
                <w:rFonts w:ascii="Times New Roman" w:hAnsi="Times New Roman" w:cs="Times New Roman"/>
                <w:b/>
                <w:szCs w:val="24"/>
              </w:rPr>
            </w:pPr>
            <w:r w:rsidRPr="00E45D51">
              <w:rPr>
                <w:rFonts w:ascii="Times New Roman" w:hAnsi="Times New Roman" w:cs="Times New Roman"/>
                <w:b/>
                <w:szCs w:val="24"/>
              </w:rPr>
              <w:t>Purpose</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Livestock management and productivity intensified.  </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Free grazing reduced </w:t>
            </w:r>
          </w:p>
          <w:p w:rsidR="00941BEC" w:rsidRPr="00CD3B19" w:rsidRDefault="00941BEC" w:rsidP="001D6D01">
            <w:pPr>
              <w:spacing w:after="0"/>
              <w:jc w:val="both"/>
              <w:rPr>
                <w:rFonts w:ascii="Times New Roman" w:hAnsi="Times New Roman" w:cs="Times New Roman"/>
                <w:szCs w:val="24"/>
              </w:rPr>
            </w:pPr>
          </w:p>
        </w:tc>
        <w:tc>
          <w:tcPr>
            <w:tcW w:w="1384"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Farmers’ income from livestock and livestock products increased by 20 percent, by the end of the program.</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Free grazing reduced by 40 percent of household, by the end the program.</w:t>
            </w:r>
          </w:p>
          <w:p w:rsidR="00941BEC" w:rsidRPr="00CD3B19" w:rsidRDefault="00941BEC" w:rsidP="001D6D01">
            <w:pPr>
              <w:spacing w:after="0"/>
              <w:jc w:val="both"/>
              <w:rPr>
                <w:rFonts w:ascii="Times New Roman" w:hAnsi="Times New Roman" w:cs="Times New Roman"/>
                <w:szCs w:val="24"/>
              </w:rPr>
            </w:pPr>
          </w:p>
        </w:tc>
        <w:tc>
          <w:tcPr>
            <w:tcW w:w="1157"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WoARD Progress reports on livestock development. </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Quarterly &amp; annual reports.</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Midterm review and terminal evaluation reports</w:t>
            </w:r>
          </w:p>
        </w:tc>
        <w:tc>
          <w:tcPr>
            <w:tcW w:w="1192"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No major drought risks during the implementation period.</w:t>
            </w:r>
          </w:p>
          <w:p w:rsidR="00941BEC" w:rsidRPr="00CD3B19" w:rsidRDefault="00941BEC" w:rsidP="001D6D01">
            <w:pPr>
              <w:spacing w:after="0"/>
              <w:jc w:val="both"/>
              <w:rPr>
                <w:rFonts w:ascii="Times New Roman" w:hAnsi="Times New Roman" w:cs="Times New Roman"/>
                <w:szCs w:val="24"/>
              </w:rPr>
            </w:pPr>
          </w:p>
        </w:tc>
      </w:tr>
      <w:tr w:rsidR="00941BEC" w:rsidTr="001D6D01">
        <w:trPr>
          <w:trHeight w:val="3320"/>
        </w:trPr>
        <w:tc>
          <w:tcPr>
            <w:tcW w:w="1267"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 /output 3.1:</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Natural pasture/grazing land rehabilitated. </w:t>
            </w:r>
          </w:p>
        </w:tc>
        <w:tc>
          <w:tcPr>
            <w:tcW w:w="1384"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By the end of the program complete restriction of free grazing systems on slope above 45 percent attained.</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Browsing of shrub/bush land area established, by the end of the program.</w:t>
            </w:r>
          </w:p>
        </w:tc>
        <w:tc>
          <w:tcPr>
            <w:tcW w:w="1157"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WoARD Progress reports on livestock development. </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Quarterly &amp; annual reports.</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Midterm review and terminal evaluation reports</w:t>
            </w:r>
          </w:p>
        </w:tc>
        <w:tc>
          <w:tcPr>
            <w:tcW w:w="1192"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Strong community awareness and participation is ensured.</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No major drought risks during the implementation period.</w:t>
            </w:r>
          </w:p>
        </w:tc>
      </w:tr>
      <w:tr w:rsidR="00941BEC" w:rsidTr="001D6D01">
        <w:trPr>
          <w:trHeight w:val="3482"/>
        </w:trPr>
        <w:tc>
          <w:tcPr>
            <w:tcW w:w="1267" w:type="pct"/>
          </w:tcPr>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Result/output 3. 2:</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Community grazing land management groups established and strengthened.</w:t>
            </w:r>
          </w:p>
        </w:tc>
        <w:tc>
          <w:tcPr>
            <w:tcW w:w="1384" w:type="pct"/>
          </w:tcPr>
          <w:p w:rsidR="00941BEC" w:rsidRPr="00E45D51" w:rsidRDefault="00941BEC" w:rsidP="00F51187">
            <w:pPr>
              <w:pStyle w:val="ListParagraph"/>
              <w:numPr>
                <w:ilvl w:val="0"/>
                <w:numId w:val="16"/>
              </w:numPr>
              <w:spacing w:after="0"/>
              <w:ind w:left="335"/>
              <w:jc w:val="both"/>
              <w:rPr>
                <w:rFonts w:ascii="Times New Roman" w:hAnsi="Times New Roman" w:cs="Times New Roman"/>
                <w:szCs w:val="24"/>
              </w:rPr>
            </w:pPr>
            <w:r w:rsidRPr="00E45D51">
              <w:rPr>
                <w:rFonts w:ascii="Times New Roman" w:hAnsi="Times New Roman" w:cs="Times New Roman"/>
                <w:szCs w:val="24"/>
              </w:rPr>
              <w:t>Community grazing land management groups of farmers established and their capacity enhanced, by the end of the program.</w:t>
            </w:r>
          </w:p>
          <w:p w:rsidR="00941BEC" w:rsidRPr="00CD3B19" w:rsidRDefault="00941BEC" w:rsidP="00F51187">
            <w:pPr>
              <w:pStyle w:val="ListParagraph"/>
              <w:numPr>
                <w:ilvl w:val="0"/>
                <w:numId w:val="16"/>
              </w:numPr>
              <w:spacing w:after="0"/>
              <w:ind w:left="335"/>
              <w:jc w:val="both"/>
              <w:rPr>
                <w:rFonts w:ascii="Times New Roman" w:hAnsi="Times New Roman" w:cs="Times New Roman"/>
                <w:szCs w:val="24"/>
              </w:rPr>
            </w:pPr>
            <w:r w:rsidRPr="00E45D51">
              <w:rPr>
                <w:rFonts w:ascii="Times New Roman" w:hAnsi="Times New Roman" w:cs="Times New Roman"/>
                <w:szCs w:val="24"/>
              </w:rPr>
              <w:t xml:space="preserve">Communal and private grazing land maintained with proper grazing land management system, by the end of the program.  </w:t>
            </w:r>
          </w:p>
        </w:tc>
        <w:tc>
          <w:tcPr>
            <w:tcW w:w="1157" w:type="pct"/>
          </w:tcPr>
          <w:p w:rsidR="00941BEC" w:rsidRDefault="00941BEC" w:rsidP="00F51187">
            <w:pPr>
              <w:pStyle w:val="ListParagraph"/>
              <w:numPr>
                <w:ilvl w:val="0"/>
                <w:numId w:val="17"/>
              </w:numPr>
              <w:spacing w:after="0"/>
              <w:ind w:left="336"/>
              <w:jc w:val="both"/>
              <w:rPr>
                <w:rFonts w:ascii="Times New Roman" w:hAnsi="Times New Roman" w:cs="Times New Roman"/>
                <w:szCs w:val="24"/>
              </w:rPr>
            </w:pPr>
            <w:r w:rsidRPr="00E45D51">
              <w:rPr>
                <w:rFonts w:ascii="Times New Roman" w:hAnsi="Times New Roman" w:cs="Times New Roman"/>
                <w:szCs w:val="24"/>
              </w:rPr>
              <w:t>Periodic field visits and progress reports.</w:t>
            </w:r>
          </w:p>
          <w:p w:rsidR="00941BEC" w:rsidRPr="00E45D51" w:rsidRDefault="00941BEC" w:rsidP="001D6D01">
            <w:pPr>
              <w:pStyle w:val="ListParagraph"/>
              <w:spacing w:after="0"/>
              <w:ind w:left="336"/>
              <w:jc w:val="both"/>
              <w:rPr>
                <w:rFonts w:ascii="Times New Roman" w:hAnsi="Times New Roman" w:cs="Times New Roman"/>
                <w:szCs w:val="24"/>
              </w:rPr>
            </w:pPr>
          </w:p>
          <w:p w:rsidR="00941BEC" w:rsidRPr="00E45D51" w:rsidRDefault="00941BEC" w:rsidP="00F51187">
            <w:pPr>
              <w:pStyle w:val="ListParagraph"/>
              <w:numPr>
                <w:ilvl w:val="0"/>
                <w:numId w:val="17"/>
              </w:numPr>
              <w:spacing w:after="0"/>
              <w:ind w:left="336"/>
              <w:jc w:val="both"/>
              <w:rPr>
                <w:rFonts w:ascii="Times New Roman" w:hAnsi="Times New Roman" w:cs="Times New Roman"/>
                <w:szCs w:val="24"/>
              </w:rPr>
            </w:pPr>
            <w:r w:rsidRPr="00E45D51">
              <w:rPr>
                <w:rFonts w:ascii="Times New Roman" w:hAnsi="Times New Roman" w:cs="Times New Roman"/>
                <w:szCs w:val="24"/>
              </w:rPr>
              <w:t>field evaluation of vegetations and their utilization</w:t>
            </w:r>
          </w:p>
          <w:p w:rsidR="00941BEC" w:rsidRPr="00CD3B19" w:rsidRDefault="00941BEC" w:rsidP="001D6D01">
            <w:pPr>
              <w:spacing w:after="0"/>
              <w:ind w:left="336"/>
              <w:jc w:val="both"/>
              <w:rPr>
                <w:rFonts w:ascii="Times New Roman" w:hAnsi="Times New Roman" w:cs="Times New Roman"/>
                <w:szCs w:val="24"/>
              </w:rPr>
            </w:pPr>
          </w:p>
        </w:tc>
        <w:tc>
          <w:tcPr>
            <w:tcW w:w="1192" w:type="pct"/>
          </w:tcPr>
          <w:p w:rsidR="00941BEC" w:rsidRPr="00E45D51" w:rsidRDefault="00941BEC" w:rsidP="00F51187">
            <w:pPr>
              <w:pStyle w:val="ListParagraph"/>
              <w:numPr>
                <w:ilvl w:val="0"/>
                <w:numId w:val="18"/>
              </w:numPr>
              <w:spacing w:after="0"/>
              <w:ind w:left="359"/>
              <w:jc w:val="both"/>
              <w:rPr>
                <w:rFonts w:ascii="Times New Roman" w:hAnsi="Times New Roman" w:cs="Times New Roman"/>
                <w:szCs w:val="24"/>
              </w:rPr>
            </w:pPr>
            <w:r w:rsidRPr="00E45D51">
              <w:rPr>
                <w:rFonts w:ascii="Times New Roman" w:hAnsi="Times New Roman" w:cs="Times New Roman"/>
                <w:szCs w:val="24"/>
              </w:rPr>
              <w:t>Optimal coordination among all stake holders is ensured.</w:t>
            </w:r>
          </w:p>
          <w:p w:rsidR="00941BEC" w:rsidRPr="00E45D51" w:rsidRDefault="00941BEC" w:rsidP="00F51187">
            <w:pPr>
              <w:pStyle w:val="ListParagraph"/>
              <w:numPr>
                <w:ilvl w:val="0"/>
                <w:numId w:val="18"/>
              </w:numPr>
              <w:spacing w:after="0"/>
              <w:ind w:left="359"/>
              <w:jc w:val="both"/>
              <w:rPr>
                <w:rFonts w:ascii="Times New Roman" w:hAnsi="Times New Roman" w:cs="Times New Roman"/>
                <w:szCs w:val="24"/>
              </w:rPr>
            </w:pPr>
            <w:r w:rsidRPr="00E45D51">
              <w:rPr>
                <w:rFonts w:ascii="Times New Roman" w:hAnsi="Times New Roman" w:cs="Times New Roman"/>
                <w:szCs w:val="24"/>
              </w:rPr>
              <w:t>Strong Community awareness and participation is guaranteed</w:t>
            </w:r>
          </w:p>
          <w:p w:rsidR="00941BEC" w:rsidRPr="00E45D51" w:rsidRDefault="00941BEC" w:rsidP="00F51187">
            <w:pPr>
              <w:pStyle w:val="ListParagraph"/>
              <w:numPr>
                <w:ilvl w:val="0"/>
                <w:numId w:val="18"/>
              </w:numPr>
              <w:spacing w:after="0"/>
              <w:ind w:left="359"/>
              <w:jc w:val="both"/>
              <w:rPr>
                <w:rFonts w:ascii="Times New Roman" w:hAnsi="Times New Roman" w:cs="Times New Roman"/>
                <w:szCs w:val="24"/>
              </w:rPr>
            </w:pPr>
            <w:r w:rsidRPr="00E45D51">
              <w:rPr>
                <w:rFonts w:ascii="Times New Roman" w:hAnsi="Times New Roman" w:cs="Times New Roman"/>
                <w:szCs w:val="24"/>
              </w:rPr>
              <w:t>No major drought risks during implementation period.</w:t>
            </w:r>
          </w:p>
        </w:tc>
      </w:tr>
      <w:tr w:rsidR="00941BEC" w:rsidTr="001D6D01">
        <w:trPr>
          <w:trHeight w:val="2825"/>
        </w:trPr>
        <w:tc>
          <w:tcPr>
            <w:tcW w:w="1267" w:type="pct"/>
          </w:tcPr>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Result/output 3.4:</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Conservation based forage development intensified.</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tc>
        <w:tc>
          <w:tcPr>
            <w:tcW w:w="1384" w:type="pct"/>
          </w:tcPr>
          <w:p w:rsidR="00941BEC" w:rsidRPr="00E45D51" w:rsidRDefault="00941BEC" w:rsidP="00F51187">
            <w:pPr>
              <w:pStyle w:val="ListParagraph"/>
              <w:numPr>
                <w:ilvl w:val="0"/>
                <w:numId w:val="18"/>
              </w:numPr>
              <w:spacing w:after="0"/>
              <w:ind w:left="335"/>
              <w:jc w:val="both"/>
              <w:rPr>
                <w:rFonts w:ascii="Times New Roman" w:hAnsi="Times New Roman" w:cs="Times New Roman"/>
                <w:szCs w:val="24"/>
              </w:rPr>
            </w:pPr>
            <w:r w:rsidRPr="00E45D51">
              <w:rPr>
                <w:rFonts w:ascii="Times New Roman" w:hAnsi="Times New Roman" w:cs="Times New Roman"/>
                <w:szCs w:val="24"/>
              </w:rPr>
              <w:t>Back yard forage developed, by the end of the program.</w:t>
            </w:r>
          </w:p>
          <w:p w:rsidR="00941BEC" w:rsidRPr="00E45D51" w:rsidRDefault="00941BEC" w:rsidP="00F51187">
            <w:pPr>
              <w:pStyle w:val="ListParagraph"/>
              <w:numPr>
                <w:ilvl w:val="0"/>
                <w:numId w:val="18"/>
              </w:numPr>
              <w:spacing w:after="0"/>
              <w:ind w:left="335"/>
              <w:jc w:val="both"/>
              <w:rPr>
                <w:rFonts w:ascii="Times New Roman" w:hAnsi="Times New Roman" w:cs="Times New Roman"/>
                <w:szCs w:val="24"/>
              </w:rPr>
            </w:pPr>
            <w:r w:rsidRPr="00E45D51">
              <w:rPr>
                <w:rFonts w:ascii="Times New Roman" w:hAnsi="Times New Roman" w:cs="Times New Roman"/>
                <w:szCs w:val="24"/>
              </w:rPr>
              <w:t>Forage strips/alley cropping established, by the end of the program.</w:t>
            </w:r>
          </w:p>
          <w:p w:rsidR="00941BEC" w:rsidRPr="00E45D51" w:rsidRDefault="00941BEC" w:rsidP="00F51187">
            <w:pPr>
              <w:pStyle w:val="ListParagraph"/>
              <w:numPr>
                <w:ilvl w:val="0"/>
                <w:numId w:val="18"/>
              </w:numPr>
              <w:spacing w:after="0"/>
              <w:ind w:left="335"/>
              <w:jc w:val="both"/>
              <w:rPr>
                <w:rFonts w:ascii="Times New Roman" w:hAnsi="Times New Roman" w:cs="Times New Roman"/>
                <w:szCs w:val="24"/>
              </w:rPr>
            </w:pPr>
            <w:r w:rsidRPr="00E45D51">
              <w:rPr>
                <w:rFonts w:ascii="Times New Roman" w:hAnsi="Times New Roman" w:cs="Times New Roman"/>
                <w:szCs w:val="24"/>
              </w:rPr>
              <w:t xml:space="preserve">By the end of the program, annual forage crops/mixed pasture established on private farm land. </w:t>
            </w:r>
          </w:p>
        </w:tc>
        <w:tc>
          <w:tcPr>
            <w:tcW w:w="1157" w:type="pct"/>
          </w:tcPr>
          <w:p w:rsidR="00941BEC" w:rsidRPr="00E45D51" w:rsidRDefault="00941BEC" w:rsidP="00F51187">
            <w:pPr>
              <w:pStyle w:val="ListParagraph"/>
              <w:numPr>
                <w:ilvl w:val="0"/>
                <w:numId w:val="18"/>
              </w:numPr>
              <w:spacing w:after="0"/>
              <w:ind w:left="336"/>
              <w:jc w:val="both"/>
              <w:rPr>
                <w:rFonts w:ascii="Times New Roman" w:hAnsi="Times New Roman" w:cs="Times New Roman"/>
                <w:szCs w:val="24"/>
              </w:rPr>
            </w:pPr>
            <w:r w:rsidRPr="00E45D51">
              <w:rPr>
                <w:rFonts w:ascii="Times New Roman" w:hAnsi="Times New Roman" w:cs="Times New Roman"/>
                <w:szCs w:val="24"/>
              </w:rPr>
              <w:t>Periodic field visits and progress reports.</w:t>
            </w:r>
          </w:p>
          <w:p w:rsidR="00941BEC" w:rsidRPr="00E45D51" w:rsidRDefault="00941BEC" w:rsidP="00F51187">
            <w:pPr>
              <w:pStyle w:val="ListParagraph"/>
              <w:numPr>
                <w:ilvl w:val="0"/>
                <w:numId w:val="18"/>
              </w:numPr>
              <w:spacing w:after="0"/>
              <w:ind w:left="336"/>
              <w:jc w:val="both"/>
              <w:rPr>
                <w:rFonts w:ascii="Times New Roman" w:hAnsi="Times New Roman" w:cs="Times New Roman"/>
                <w:szCs w:val="24"/>
              </w:rPr>
            </w:pPr>
            <w:r w:rsidRPr="00E45D51">
              <w:rPr>
                <w:rFonts w:ascii="Times New Roman" w:hAnsi="Times New Roman" w:cs="Times New Roman"/>
                <w:szCs w:val="24"/>
              </w:rPr>
              <w:t>field evaluation of vegetations and their utilization</w:t>
            </w:r>
          </w:p>
          <w:p w:rsidR="00941BEC" w:rsidRPr="00CD3B19" w:rsidRDefault="00941BEC" w:rsidP="001D6D01">
            <w:pPr>
              <w:spacing w:after="0"/>
              <w:ind w:left="336"/>
              <w:jc w:val="both"/>
              <w:rPr>
                <w:rFonts w:ascii="Times New Roman" w:hAnsi="Times New Roman" w:cs="Times New Roman"/>
                <w:szCs w:val="24"/>
              </w:rPr>
            </w:pPr>
          </w:p>
        </w:tc>
        <w:tc>
          <w:tcPr>
            <w:tcW w:w="1192" w:type="pct"/>
          </w:tcPr>
          <w:p w:rsidR="00941BEC" w:rsidRPr="00E45D51" w:rsidRDefault="00941BEC" w:rsidP="00F51187">
            <w:pPr>
              <w:pStyle w:val="ListParagraph"/>
              <w:numPr>
                <w:ilvl w:val="0"/>
                <w:numId w:val="18"/>
              </w:numPr>
              <w:spacing w:after="0"/>
              <w:ind w:left="359"/>
              <w:jc w:val="both"/>
              <w:rPr>
                <w:rFonts w:ascii="Times New Roman" w:hAnsi="Times New Roman" w:cs="Times New Roman"/>
                <w:szCs w:val="24"/>
              </w:rPr>
            </w:pPr>
            <w:r w:rsidRPr="00E45D51">
              <w:rPr>
                <w:rFonts w:ascii="Times New Roman" w:hAnsi="Times New Roman" w:cs="Times New Roman"/>
                <w:szCs w:val="24"/>
              </w:rPr>
              <w:t>Allocation of adequate fund is guaranteed.</w:t>
            </w:r>
          </w:p>
          <w:p w:rsidR="00941BEC" w:rsidRPr="00E45D51" w:rsidRDefault="00941BEC" w:rsidP="00F51187">
            <w:pPr>
              <w:pStyle w:val="ListParagraph"/>
              <w:numPr>
                <w:ilvl w:val="0"/>
                <w:numId w:val="18"/>
              </w:numPr>
              <w:spacing w:after="0"/>
              <w:ind w:left="359"/>
              <w:jc w:val="both"/>
              <w:rPr>
                <w:rFonts w:ascii="Times New Roman" w:hAnsi="Times New Roman" w:cs="Times New Roman"/>
                <w:szCs w:val="24"/>
              </w:rPr>
            </w:pPr>
            <w:r w:rsidRPr="00E45D51">
              <w:rPr>
                <w:rFonts w:ascii="Times New Roman" w:hAnsi="Times New Roman" w:cs="Times New Roman"/>
                <w:szCs w:val="24"/>
              </w:rPr>
              <w:t>Technical capability and financial capacity of the WoARD offices are built.</w:t>
            </w:r>
          </w:p>
          <w:p w:rsidR="00941BEC" w:rsidRPr="00CD3B19" w:rsidRDefault="00941BEC" w:rsidP="001D6D01">
            <w:pPr>
              <w:spacing w:after="0"/>
              <w:ind w:left="359"/>
              <w:jc w:val="both"/>
              <w:rPr>
                <w:rFonts w:ascii="Times New Roman" w:hAnsi="Times New Roman" w:cs="Times New Roman"/>
                <w:szCs w:val="24"/>
              </w:rPr>
            </w:pPr>
          </w:p>
        </w:tc>
      </w:tr>
      <w:tr w:rsidR="00941BEC" w:rsidTr="001D6D01">
        <w:trPr>
          <w:trHeight w:val="4040"/>
        </w:trPr>
        <w:tc>
          <w:tcPr>
            <w:tcW w:w="1267" w:type="pct"/>
          </w:tcPr>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Result/output 3.5:</w:t>
            </w:r>
          </w:p>
          <w:p w:rsidR="00941BEC" w:rsidRPr="00CD3B19" w:rsidRDefault="00941BEC" w:rsidP="001D6D01">
            <w:pPr>
              <w:spacing w:after="0"/>
              <w:jc w:val="both"/>
              <w:rPr>
                <w:rFonts w:ascii="Times New Roman" w:hAnsi="Times New Roman" w:cs="Times New Roman"/>
                <w:szCs w:val="24"/>
              </w:rPr>
            </w:pPr>
            <w:bookmarkStart w:id="178" w:name="_Toc313429907"/>
            <w:r w:rsidRPr="00CD3B19">
              <w:rPr>
                <w:rFonts w:ascii="Times New Roman" w:hAnsi="Times New Roman" w:cs="Times New Roman"/>
                <w:szCs w:val="24"/>
              </w:rPr>
              <w:t>Forage seed production and seedling multiplications practices are improved.</w:t>
            </w:r>
            <w:bookmarkEnd w:id="178"/>
          </w:p>
        </w:tc>
        <w:tc>
          <w:tcPr>
            <w:tcW w:w="1384" w:type="pct"/>
          </w:tcPr>
          <w:p w:rsidR="00941BEC" w:rsidRPr="00E45D51" w:rsidRDefault="00941BEC" w:rsidP="00F51187">
            <w:pPr>
              <w:pStyle w:val="ListParagraph"/>
              <w:numPr>
                <w:ilvl w:val="0"/>
                <w:numId w:val="18"/>
              </w:numPr>
              <w:spacing w:after="0"/>
              <w:ind w:left="335"/>
              <w:jc w:val="both"/>
              <w:rPr>
                <w:rFonts w:ascii="Times New Roman" w:hAnsi="Times New Roman" w:cs="Times New Roman"/>
                <w:szCs w:val="24"/>
              </w:rPr>
            </w:pPr>
            <w:r w:rsidRPr="00E45D51">
              <w:rPr>
                <w:rFonts w:ascii="Times New Roman" w:hAnsi="Times New Roman" w:cs="Times New Roman"/>
                <w:szCs w:val="24"/>
              </w:rPr>
              <w:t>Tree legumes seedlings produced and planted, by the end of the program.</w:t>
            </w:r>
          </w:p>
          <w:p w:rsidR="00941BEC" w:rsidRPr="00E45D51" w:rsidRDefault="00941BEC" w:rsidP="00F51187">
            <w:pPr>
              <w:pStyle w:val="ListParagraph"/>
              <w:numPr>
                <w:ilvl w:val="0"/>
                <w:numId w:val="18"/>
              </w:numPr>
              <w:spacing w:after="0"/>
              <w:ind w:left="335"/>
              <w:jc w:val="both"/>
              <w:rPr>
                <w:rFonts w:ascii="Times New Roman" w:hAnsi="Times New Roman" w:cs="Times New Roman"/>
                <w:szCs w:val="24"/>
              </w:rPr>
            </w:pPr>
            <w:r w:rsidRPr="00E45D51">
              <w:rPr>
                <w:rFonts w:ascii="Times New Roman" w:hAnsi="Times New Roman" w:cs="Times New Roman"/>
                <w:szCs w:val="24"/>
              </w:rPr>
              <w:t>Elephant grass cuttings/splits and local grass splits planted, by the end of the program.</w:t>
            </w:r>
          </w:p>
          <w:p w:rsidR="00941BEC" w:rsidRPr="00E45D51" w:rsidRDefault="00941BEC" w:rsidP="00F51187">
            <w:pPr>
              <w:pStyle w:val="ListParagraph"/>
              <w:numPr>
                <w:ilvl w:val="0"/>
                <w:numId w:val="18"/>
              </w:numPr>
              <w:spacing w:after="0"/>
              <w:ind w:left="335"/>
              <w:jc w:val="both"/>
              <w:rPr>
                <w:rFonts w:ascii="Times New Roman" w:hAnsi="Times New Roman" w:cs="Times New Roman"/>
                <w:szCs w:val="24"/>
              </w:rPr>
            </w:pPr>
            <w:r w:rsidRPr="00E45D51">
              <w:rPr>
                <w:rFonts w:ascii="Times New Roman" w:hAnsi="Times New Roman" w:cs="Times New Roman"/>
                <w:szCs w:val="24"/>
              </w:rPr>
              <w:t>Forage seeds  production &amp; forage  seedlings  multiplication   sites/centers established and become operational, by the end of the program</w:t>
            </w:r>
          </w:p>
        </w:tc>
        <w:tc>
          <w:tcPr>
            <w:tcW w:w="1157" w:type="pct"/>
          </w:tcPr>
          <w:p w:rsidR="00941BEC" w:rsidRPr="00E45D51" w:rsidRDefault="00941BEC" w:rsidP="00F51187">
            <w:pPr>
              <w:pStyle w:val="ListParagraph"/>
              <w:numPr>
                <w:ilvl w:val="0"/>
                <w:numId w:val="18"/>
              </w:numPr>
              <w:spacing w:after="0"/>
              <w:ind w:left="336"/>
              <w:jc w:val="both"/>
              <w:rPr>
                <w:rFonts w:ascii="Times New Roman" w:hAnsi="Times New Roman" w:cs="Times New Roman"/>
                <w:szCs w:val="24"/>
              </w:rPr>
            </w:pPr>
            <w:r w:rsidRPr="00E45D51">
              <w:rPr>
                <w:rFonts w:ascii="Times New Roman" w:hAnsi="Times New Roman" w:cs="Times New Roman"/>
                <w:szCs w:val="24"/>
              </w:rPr>
              <w:t>Periodic field visits and progress reports.</w:t>
            </w:r>
          </w:p>
          <w:p w:rsidR="00941BEC" w:rsidRPr="00CD3B19" w:rsidRDefault="00941BEC" w:rsidP="00F51187">
            <w:pPr>
              <w:pStyle w:val="ListParagraph"/>
              <w:numPr>
                <w:ilvl w:val="0"/>
                <w:numId w:val="18"/>
              </w:numPr>
              <w:spacing w:after="0"/>
              <w:ind w:left="336"/>
              <w:jc w:val="both"/>
              <w:rPr>
                <w:rFonts w:ascii="Times New Roman" w:hAnsi="Times New Roman" w:cs="Times New Roman"/>
                <w:szCs w:val="24"/>
              </w:rPr>
            </w:pPr>
            <w:r w:rsidRPr="00E45D51">
              <w:rPr>
                <w:rFonts w:ascii="Times New Roman" w:hAnsi="Times New Roman" w:cs="Times New Roman"/>
                <w:szCs w:val="24"/>
              </w:rPr>
              <w:t>field evaluation on fodder bank vegetations and utilization</w:t>
            </w:r>
          </w:p>
        </w:tc>
        <w:tc>
          <w:tcPr>
            <w:tcW w:w="1192" w:type="pct"/>
          </w:tcPr>
          <w:p w:rsidR="00941BEC" w:rsidRPr="00E45D51" w:rsidRDefault="00941BEC" w:rsidP="00F51187">
            <w:pPr>
              <w:pStyle w:val="ListParagraph"/>
              <w:numPr>
                <w:ilvl w:val="0"/>
                <w:numId w:val="18"/>
              </w:numPr>
              <w:spacing w:after="0"/>
              <w:ind w:left="449" w:hanging="270"/>
              <w:jc w:val="both"/>
              <w:rPr>
                <w:rFonts w:ascii="Times New Roman" w:hAnsi="Times New Roman" w:cs="Times New Roman"/>
                <w:szCs w:val="24"/>
              </w:rPr>
            </w:pPr>
            <w:r w:rsidRPr="00E45D51">
              <w:rPr>
                <w:rFonts w:ascii="Times New Roman" w:hAnsi="Times New Roman" w:cs="Times New Roman"/>
                <w:szCs w:val="24"/>
              </w:rPr>
              <w:t xml:space="preserve">Availability of seeds and seedlings are guaranteed. </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p>
        </w:tc>
      </w:tr>
      <w:tr w:rsidR="00941BEC" w:rsidTr="001D6D01">
        <w:trPr>
          <w:trHeight w:val="2825"/>
        </w:trPr>
        <w:tc>
          <w:tcPr>
            <w:tcW w:w="1267"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Result/output 3.6:</w:t>
            </w:r>
          </w:p>
          <w:p w:rsidR="00941BEC" w:rsidRPr="00CD3B19" w:rsidRDefault="00941BEC" w:rsidP="001D6D01">
            <w:pPr>
              <w:spacing w:after="0"/>
              <w:jc w:val="both"/>
              <w:rPr>
                <w:rFonts w:ascii="Times New Roman" w:hAnsi="Times New Roman" w:cs="Times New Roman"/>
                <w:szCs w:val="24"/>
              </w:rPr>
            </w:pP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Modern bee-keeping strengthened and promoted</w:t>
            </w:r>
          </w:p>
        </w:tc>
        <w:tc>
          <w:tcPr>
            <w:tcW w:w="1384" w:type="pct"/>
          </w:tcPr>
          <w:p w:rsidR="00941BEC" w:rsidRPr="00E45D51" w:rsidRDefault="00941BEC" w:rsidP="00F51187">
            <w:pPr>
              <w:pStyle w:val="ListParagraph"/>
              <w:numPr>
                <w:ilvl w:val="0"/>
                <w:numId w:val="18"/>
              </w:numPr>
              <w:spacing w:after="0"/>
              <w:ind w:left="335"/>
              <w:jc w:val="both"/>
              <w:rPr>
                <w:rFonts w:ascii="Times New Roman" w:hAnsi="Times New Roman" w:cs="Times New Roman"/>
                <w:szCs w:val="24"/>
              </w:rPr>
            </w:pPr>
            <w:r w:rsidRPr="00E45D51">
              <w:rPr>
                <w:rFonts w:ascii="Times New Roman" w:hAnsi="Times New Roman" w:cs="Times New Roman"/>
                <w:szCs w:val="24"/>
              </w:rPr>
              <w:t>At least 40% of the target farmers run small scale bee-keeping, by the end of the program.</w:t>
            </w:r>
          </w:p>
          <w:p w:rsidR="00941BEC" w:rsidRPr="00E45D51" w:rsidRDefault="00941BEC" w:rsidP="00F51187">
            <w:pPr>
              <w:pStyle w:val="ListParagraph"/>
              <w:numPr>
                <w:ilvl w:val="0"/>
                <w:numId w:val="18"/>
              </w:numPr>
              <w:spacing w:after="0"/>
              <w:ind w:left="335"/>
              <w:jc w:val="both"/>
              <w:rPr>
                <w:rFonts w:ascii="Times New Roman" w:hAnsi="Times New Roman" w:cs="Times New Roman"/>
                <w:szCs w:val="24"/>
              </w:rPr>
            </w:pPr>
            <w:r w:rsidRPr="00E45D51">
              <w:rPr>
                <w:rFonts w:ascii="Times New Roman" w:hAnsi="Times New Roman" w:cs="Times New Roman"/>
                <w:szCs w:val="24"/>
              </w:rPr>
              <w:t>50 % of honey produced is sold in local market, by the end of the program.</w:t>
            </w:r>
          </w:p>
          <w:p w:rsidR="00941BEC" w:rsidRPr="00E45D51" w:rsidRDefault="00941BEC" w:rsidP="00F51187">
            <w:pPr>
              <w:pStyle w:val="ListParagraph"/>
              <w:numPr>
                <w:ilvl w:val="0"/>
                <w:numId w:val="18"/>
              </w:numPr>
              <w:spacing w:after="0"/>
              <w:ind w:left="335"/>
              <w:jc w:val="both"/>
              <w:rPr>
                <w:rFonts w:ascii="Times New Roman" w:hAnsi="Times New Roman" w:cs="Times New Roman"/>
                <w:szCs w:val="24"/>
              </w:rPr>
            </w:pPr>
            <w:r w:rsidRPr="00E45D51">
              <w:rPr>
                <w:rFonts w:ascii="Times New Roman" w:hAnsi="Times New Roman" w:cs="Times New Roman"/>
                <w:szCs w:val="24"/>
              </w:rPr>
              <w:t>Modern beehives distributed and properly managed by the target household, by the end of the program.</w:t>
            </w:r>
          </w:p>
          <w:p w:rsidR="00941BEC" w:rsidRPr="00CD3B19" w:rsidRDefault="00941BEC" w:rsidP="001D6D01">
            <w:pPr>
              <w:spacing w:after="0"/>
              <w:ind w:left="335"/>
              <w:jc w:val="both"/>
              <w:rPr>
                <w:rFonts w:ascii="Times New Roman" w:hAnsi="Times New Roman" w:cs="Times New Roman"/>
                <w:szCs w:val="24"/>
              </w:rPr>
            </w:pPr>
          </w:p>
        </w:tc>
        <w:tc>
          <w:tcPr>
            <w:tcW w:w="1157" w:type="pct"/>
          </w:tcPr>
          <w:p w:rsidR="00941BEC" w:rsidRPr="00C36DC5" w:rsidRDefault="00941BEC" w:rsidP="00F51187">
            <w:pPr>
              <w:pStyle w:val="ListParagraph"/>
              <w:numPr>
                <w:ilvl w:val="0"/>
                <w:numId w:val="18"/>
              </w:numPr>
              <w:spacing w:after="0"/>
              <w:ind w:left="336"/>
              <w:jc w:val="both"/>
              <w:rPr>
                <w:rFonts w:ascii="Times New Roman" w:hAnsi="Times New Roman" w:cs="Times New Roman"/>
                <w:szCs w:val="24"/>
              </w:rPr>
            </w:pPr>
            <w:r w:rsidRPr="00C36DC5">
              <w:rPr>
                <w:rFonts w:ascii="Times New Roman" w:hAnsi="Times New Roman" w:cs="Times New Roman"/>
                <w:szCs w:val="24"/>
              </w:rPr>
              <w:t>WoARD progress reports</w:t>
            </w:r>
          </w:p>
          <w:p w:rsidR="00941BEC" w:rsidRPr="00C36DC5" w:rsidRDefault="00941BEC" w:rsidP="00F51187">
            <w:pPr>
              <w:pStyle w:val="ListParagraph"/>
              <w:numPr>
                <w:ilvl w:val="0"/>
                <w:numId w:val="18"/>
              </w:numPr>
              <w:spacing w:after="0"/>
              <w:ind w:left="336"/>
              <w:jc w:val="both"/>
              <w:rPr>
                <w:rFonts w:ascii="Times New Roman" w:hAnsi="Times New Roman" w:cs="Times New Roman"/>
                <w:szCs w:val="24"/>
              </w:rPr>
            </w:pPr>
            <w:r w:rsidRPr="00C36DC5">
              <w:rPr>
                <w:rFonts w:ascii="Times New Roman" w:hAnsi="Times New Roman" w:cs="Times New Roman"/>
                <w:szCs w:val="24"/>
              </w:rPr>
              <w:t xml:space="preserve">Midterm review and terminal evaluation reports. </w:t>
            </w:r>
          </w:p>
          <w:p w:rsidR="00941BEC" w:rsidRPr="00C36DC5" w:rsidRDefault="00941BEC" w:rsidP="00F51187">
            <w:pPr>
              <w:pStyle w:val="ListParagraph"/>
              <w:numPr>
                <w:ilvl w:val="0"/>
                <w:numId w:val="18"/>
              </w:numPr>
              <w:spacing w:after="0"/>
              <w:ind w:left="336"/>
              <w:jc w:val="both"/>
              <w:rPr>
                <w:rFonts w:ascii="Times New Roman" w:hAnsi="Times New Roman" w:cs="Times New Roman"/>
                <w:szCs w:val="24"/>
              </w:rPr>
            </w:pPr>
            <w:r w:rsidRPr="00C36DC5">
              <w:rPr>
                <w:rFonts w:ascii="Times New Roman" w:hAnsi="Times New Roman" w:cs="Times New Roman"/>
                <w:szCs w:val="24"/>
              </w:rPr>
              <w:t xml:space="preserve">Field visits </w:t>
            </w:r>
          </w:p>
          <w:p w:rsidR="00941BEC" w:rsidRPr="00C36DC5" w:rsidRDefault="00941BEC" w:rsidP="00F51187">
            <w:pPr>
              <w:pStyle w:val="ListParagraph"/>
              <w:numPr>
                <w:ilvl w:val="0"/>
                <w:numId w:val="18"/>
              </w:numPr>
              <w:spacing w:after="0"/>
              <w:ind w:left="336"/>
              <w:jc w:val="both"/>
              <w:rPr>
                <w:rFonts w:ascii="Times New Roman" w:hAnsi="Times New Roman" w:cs="Times New Roman"/>
                <w:szCs w:val="24"/>
              </w:rPr>
            </w:pPr>
            <w:r w:rsidRPr="00C36DC5">
              <w:rPr>
                <w:rFonts w:ascii="Times New Roman" w:hAnsi="Times New Roman" w:cs="Times New Roman"/>
                <w:szCs w:val="24"/>
              </w:rPr>
              <w:t xml:space="preserve">Special study    report. </w:t>
            </w:r>
          </w:p>
          <w:p w:rsidR="00941BEC" w:rsidRPr="00CD3B19" w:rsidRDefault="00941BEC" w:rsidP="001D6D01">
            <w:pPr>
              <w:spacing w:after="0"/>
              <w:ind w:left="336"/>
              <w:jc w:val="both"/>
              <w:rPr>
                <w:rFonts w:ascii="Times New Roman" w:hAnsi="Times New Roman" w:cs="Times New Roman"/>
                <w:szCs w:val="24"/>
              </w:rPr>
            </w:pPr>
          </w:p>
        </w:tc>
        <w:tc>
          <w:tcPr>
            <w:tcW w:w="1192" w:type="pct"/>
          </w:tcPr>
          <w:p w:rsidR="00941BEC" w:rsidRPr="00C36DC5" w:rsidRDefault="00941BEC" w:rsidP="00F51187">
            <w:pPr>
              <w:pStyle w:val="ListParagraph"/>
              <w:numPr>
                <w:ilvl w:val="0"/>
                <w:numId w:val="18"/>
              </w:numPr>
              <w:spacing w:after="0"/>
              <w:ind w:left="359"/>
              <w:jc w:val="both"/>
              <w:rPr>
                <w:rFonts w:ascii="Times New Roman" w:hAnsi="Times New Roman" w:cs="Times New Roman"/>
                <w:szCs w:val="24"/>
              </w:rPr>
            </w:pPr>
            <w:r w:rsidRPr="00C36DC5">
              <w:rPr>
                <w:rFonts w:ascii="Times New Roman" w:hAnsi="Times New Roman" w:cs="Times New Roman"/>
                <w:szCs w:val="24"/>
              </w:rPr>
              <w:t>Willingness and participation of target households in modern bee-keeping is ensured.</w:t>
            </w:r>
          </w:p>
          <w:p w:rsidR="00941BEC" w:rsidRPr="00C36DC5" w:rsidRDefault="00941BEC" w:rsidP="00F51187">
            <w:pPr>
              <w:pStyle w:val="ListParagraph"/>
              <w:numPr>
                <w:ilvl w:val="0"/>
                <w:numId w:val="18"/>
              </w:numPr>
              <w:spacing w:after="0"/>
              <w:ind w:left="359"/>
              <w:jc w:val="both"/>
              <w:rPr>
                <w:rFonts w:ascii="Times New Roman" w:hAnsi="Times New Roman" w:cs="Times New Roman"/>
                <w:szCs w:val="24"/>
              </w:rPr>
            </w:pPr>
            <w:r w:rsidRPr="00C36DC5">
              <w:rPr>
                <w:rFonts w:ascii="Times New Roman" w:hAnsi="Times New Roman" w:cs="Times New Roman"/>
                <w:szCs w:val="24"/>
              </w:rPr>
              <w:t>Availability of improved beehives and there proper management by the target household is attained.</w:t>
            </w:r>
          </w:p>
          <w:p w:rsidR="00941BEC" w:rsidRPr="00C36DC5" w:rsidRDefault="00941BEC" w:rsidP="00F51187">
            <w:pPr>
              <w:pStyle w:val="ListParagraph"/>
              <w:numPr>
                <w:ilvl w:val="0"/>
                <w:numId w:val="18"/>
              </w:numPr>
              <w:spacing w:after="0"/>
              <w:ind w:left="359"/>
              <w:jc w:val="both"/>
              <w:rPr>
                <w:rFonts w:ascii="Times New Roman" w:hAnsi="Times New Roman" w:cs="Times New Roman"/>
                <w:szCs w:val="24"/>
              </w:rPr>
            </w:pPr>
            <w:r w:rsidRPr="00C36DC5">
              <w:rPr>
                <w:rFonts w:ascii="Times New Roman" w:hAnsi="Times New Roman" w:cs="Times New Roman"/>
                <w:szCs w:val="24"/>
              </w:rPr>
              <w:t>Efficient coordination and cooperation of stakeholders are ensured.</w:t>
            </w:r>
          </w:p>
          <w:p w:rsidR="00941BEC" w:rsidRPr="00C36DC5" w:rsidRDefault="00941BEC" w:rsidP="00F51187">
            <w:pPr>
              <w:pStyle w:val="ListParagraph"/>
              <w:numPr>
                <w:ilvl w:val="0"/>
                <w:numId w:val="18"/>
              </w:numPr>
              <w:spacing w:after="0"/>
              <w:ind w:left="359"/>
              <w:jc w:val="both"/>
              <w:rPr>
                <w:rFonts w:ascii="Times New Roman" w:hAnsi="Times New Roman" w:cs="Times New Roman"/>
                <w:szCs w:val="24"/>
              </w:rPr>
            </w:pPr>
            <w:r w:rsidRPr="00C36DC5">
              <w:rPr>
                <w:rFonts w:ascii="Times New Roman" w:hAnsi="Times New Roman" w:cs="Times New Roman"/>
                <w:szCs w:val="24"/>
              </w:rPr>
              <w:t>No major drought risks occurred during implementation of the program.</w:t>
            </w:r>
          </w:p>
        </w:tc>
      </w:tr>
    </w:tbl>
    <w:p w:rsidR="00941BEC" w:rsidRPr="00C4295E" w:rsidRDefault="00941BEC" w:rsidP="00941BEC">
      <w:pPr>
        <w:spacing w:after="0"/>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br w:type="page"/>
      </w:r>
    </w:p>
    <w:tbl>
      <w:tblPr>
        <w:tblpPr w:leftFromText="180" w:rightFromText="180" w:vertAnchor="text" w:horzAnchor="margin" w:tblpY="260"/>
        <w:tblW w:w="504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194"/>
        <w:gridCol w:w="2801"/>
        <w:gridCol w:w="2024"/>
        <w:gridCol w:w="2173"/>
        <w:gridCol w:w="29"/>
      </w:tblGrid>
      <w:tr w:rsidR="00941BEC" w:rsidTr="001D6D01">
        <w:tc>
          <w:tcPr>
            <w:tcW w:w="4990" w:type="pct"/>
            <w:gridSpan w:val="4"/>
            <w:vAlign w:val="bottom"/>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lastRenderedPageBreak/>
              <w:t>Logical Framework Analysis (LFA)</w:t>
            </w:r>
          </w:p>
        </w:tc>
        <w:tc>
          <w:tcPr>
            <w:tcW w:w="10" w:type="pct"/>
            <w:vAlign w:val="bottom"/>
          </w:tcPr>
          <w:p w:rsidR="00941BEC" w:rsidRPr="00CD3B19" w:rsidRDefault="00941BEC" w:rsidP="001D6D01">
            <w:pPr>
              <w:spacing w:after="0"/>
              <w:jc w:val="both"/>
              <w:rPr>
                <w:rFonts w:ascii="Times New Roman" w:hAnsi="Times New Roman" w:cs="Times New Roman"/>
                <w:szCs w:val="24"/>
              </w:rPr>
            </w:pPr>
          </w:p>
        </w:tc>
      </w:tr>
      <w:tr w:rsidR="00941BEC" w:rsidTr="001D6D01">
        <w:tc>
          <w:tcPr>
            <w:tcW w:w="4990" w:type="pct"/>
            <w:gridSpan w:val="4"/>
            <w:vAlign w:val="bottom"/>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Description: Integrated Watershed Management Plan (IWSMP) for Sota Watershed</w:t>
            </w:r>
          </w:p>
        </w:tc>
        <w:tc>
          <w:tcPr>
            <w:tcW w:w="10" w:type="pct"/>
            <w:vAlign w:val="bottom"/>
          </w:tcPr>
          <w:p w:rsidR="00941BEC" w:rsidRPr="00CD3B19" w:rsidRDefault="00941BEC" w:rsidP="001D6D01">
            <w:pPr>
              <w:spacing w:after="0"/>
              <w:jc w:val="both"/>
              <w:rPr>
                <w:rFonts w:ascii="Times New Roman" w:hAnsi="Times New Roman" w:cs="Times New Roman"/>
                <w:szCs w:val="24"/>
              </w:rPr>
            </w:pPr>
          </w:p>
        </w:tc>
      </w:tr>
      <w:tr w:rsidR="00941BEC" w:rsidTr="001D6D01">
        <w:tc>
          <w:tcPr>
            <w:tcW w:w="4990" w:type="pct"/>
            <w:gridSpan w:val="4"/>
            <w:vAlign w:val="bottom"/>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Program:   Capacity Building Program</w:t>
            </w:r>
          </w:p>
        </w:tc>
        <w:tc>
          <w:tcPr>
            <w:tcW w:w="10" w:type="pct"/>
            <w:vAlign w:val="bottom"/>
          </w:tcPr>
          <w:p w:rsidR="00941BEC" w:rsidRPr="00CD3B19" w:rsidRDefault="00941BEC" w:rsidP="001D6D01">
            <w:pPr>
              <w:spacing w:after="0"/>
              <w:jc w:val="both"/>
              <w:rPr>
                <w:rFonts w:ascii="Times New Roman" w:hAnsi="Times New Roman" w:cs="Times New Roman"/>
                <w:szCs w:val="24"/>
              </w:rPr>
            </w:pPr>
          </w:p>
        </w:tc>
      </w:tr>
      <w:tr w:rsidR="00941BEC" w:rsidTr="001D6D01">
        <w:tc>
          <w:tcPr>
            <w:tcW w:w="4990" w:type="pct"/>
            <w:gridSpan w:val="4"/>
            <w:vAlign w:val="bottom"/>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Area: O</w:t>
            </w:r>
            <w:r>
              <w:rPr>
                <w:rFonts w:ascii="Times New Roman" w:hAnsi="Times New Roman" w:cs="Times New Roman"/>
                <w:szCs w:val="24"/>
              </w:rPr>
              <w:t>romia</w:t>
            </w:r>
            <w:r w:rsidRPr="00CD3B19">
              <w:rPr>
                <w:rFonts w:ascii="Times New Roman" w:hAnsi="Times New Roman" w:cs="Times New Roman"/>
                <w:szCs w:val="24"/>
              </w:rPr>
              <w:t xml:space="preserve"> Regional State, Bedele Wereda.</w:t>
            </w:r>
          </w:p>
        </w:tc>
        <w:tc>
          <w:tcPr>
            <w:tcW w:w="10" w:type="pct"/>
            <w:vAlign w:val="bottom"/>
          </w:tcPr>
          <w:p w:rsidR="00941BEC" w:rsidRPr="00CD3B19" w:rsidRDefault="00941BEC" w:rsidP="001D6D01">
            <w:pPr>
              <w:spacing w:after="0"/>
              <w:jc w:val="both"/>
              <w:rPr>
                <w:rFonts w:ascii="Times New Roman" w:hAnsi="Times New Roman" w:cs="Times New Roman"/>
                <w:szCs w:val="24"/>
              </w:rPr>
            </w:pPr>
          </w:p>
        </w:tc>
      </w:tr>
      <w:tr w:rsidR="00941BEC" w:rsidTr="001D6D01">
        <w:tblPrEx>
          <w:tblCellMar>
            <w:left w:w="108" w:type="dxa"/>
            <w:right w:w="108" w:type="dxa"/>
          </w:tblCellMar>
        </w:tblPrEx>
        <w:trPr>
          <w:gridAfter w:val="1"/>
          <w:wAfter w:w="10" w:type="pct"/>
        </w:trPr>
        <w:tc>
          <w:tcPr>
            <w:tcW w:w="1564"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Summary of Purposes, Results/Outputs</w:t>
            </w:r>
          </w:p>
        </w:tc>
        <w:tc>
          <w:tcPr>
            <w:tcW w:w="137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Objectively Verifiable Indicators (OVIs)</w:t>
            </w:r>
          </w:p>
        </w:tc>
        <w:tc>
          <w:tcPr>
            <w:tcW w:w="99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Means of</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Verification (MoV)</w:t>
            </w:r>
          </w:p>
        </w:tc>
        <w:tc>
          <w:tcPr>
            <w:tcW w:w="1064" w:type="pct"/>
          </w:tcPr>
          <w:p w:rsidR="00941BEC" w:rsidRPr="00CD3B19" w:rsidRDefault="00941BEC" w:rsidP="001D6D01">
            <w:pPr>
              <w:spacing w:after="0"/>
              <w:jc w:val="both"/>
              <w:rPr>
                <w:rFonts w:ascii="Times New Roman" w:hAnsi="Times New Roman" w:cs="Times New Roman"/>
                <w:szCs w:val="24"/>
              </w:rPr>
            </w:pPr>
            <w:bookmarkStart w:id="179" w:name="_Toc313429913"/>
            <w:r w:rsidRPr="00CD3B19">
              <w:rPr>
                <w:rFonts w:ascii="Times New Roman" w:hAnsi="Times New Roman" w:cs="Times New Roman"/>
                <w:szCs w:val="24"/>
              </w:rPr>
              <w:t>Important</w:t>
            </w:r>
            <w:bookmarkEnd w:id="179"/>
            <w:r w:rsidRPr="00CD3B19">
              <w:rPr>
                <w:rFonts w:ascii="Times New Roman" w:hAnsi="Times New Roman" w:cs="Times New Roman"/>
                <w:szCs w:val="24"/>
              </w:rPr>
              <w:t xml:space="preserve"> </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Assumption</w:t>
            </w:r>
          </w:p>
        </w:tc>
      </w:tr>
      <w:tr w:rsidR="00941BEC" w:rsidTr="001D6D01">
        <w:tblPrEx>
          <w:tblCellMar>
            <w:left w:w="108" w:type="dxa"/>
            <w:right w:w="108" w:type="dxa"/>
          </w:tblCellMar>
        </w:tblPrEx>
        <w:trPr>
          <w:gridAfter w:val="1"/>
          <w:wAfter w:w="10" w:type="pct"/>
        </w:trPr>
        <w:tc>
          <w:tcPr>
            <w:tcW w:w="1564" w:type="pct"/>
            <w:vMerge w:val="restar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Program Goal</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Plan implementation and sustainable management of the watershed development ensured by the target households by the end of the program. </w:t>
            </w:r>
          </w:p>
        </w:tc>
        <w:tc>
          <w:tcPr>
            <w:tcW w:w="137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Knowledge of conservation concepts and principles are acquired by majority of farmers and Wereda practitioners by the end of the program.</w:t>
            </w:r>
          </w:p>
        </w:tc>
        <w:tc>
          <w:tcPr>
            <w:tcW w:w="99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Wereda ARDOs annual reports.</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 &amp; E Reports</w:t>
            </w:r>
          </w:p>
        </w:tc>
        <w:tc>
          <w:tcPr>
            <w:tcW w:w="1064" w:type="pct"/>
            <w:vMerge w:val="restar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Appropriate fund by WoARD is allocated.</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Donors’ participation is ensured.</w:t>
            </w:r>
          </w:p>
        </w:tc>
      </w:tr>
      <w:tr w:rsidR="00941BEC" w:rsidTr="001D6D01">
        <w:tblPrEx>
          <w:tblCellMar>
            <w:left w:w="108" w:type="dxa"/>
            <w:right w:w="108" w:type="dxa"/>
          </w:tblCellMar>
        </w:tblPrEx>
        <w:trPr>
          <w:gridAfter w:val="1"/>
          <w:wAfter w:w="10" w:type="pct"/>
          <w:trHeight w:val="2462"/>
        </w:trPr>
        <w:tc>
          <w:tcPr>
            <w:tcW w:w="1564" w:type="pct"/>
            <w:vMerge/>
          </w:tcPr>
          <w:p w:rsidR="00941BEC" w:rsidRPr="00CD3B19" w:rsidRDefault="00941BEC" w:rsidP="001D6D01">
            <w:pPr>
              <w:spacing w:after="0"/>
              <w:jc w:val="both"/>
              <w:rPr>
                <w:rFonts w:ascii="Times New Roman" w:hAnsi="Times New Roman" w:cs="Times New Roman"/>
                <w:szCs w:val="24"/>
              </w:rPr>
            </w:pPr>
          </w:p>
        </w:tc>
        <w:tc>
          <w:tcPr>
            <w:tcW w:w="137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Multidisciplinary skills of 40 percent of regional and Wereda level watershed management experts are improved and applied in integrated watershed assessment and M &amp; E of the watershed.</w:t>
            </w:r>
          </w:p>
        </w:tc>
        <w:tc>
          <w:tcPr>
            <w:tcW w:w="99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Training reports of regional Bureaus and Wereda Offices (BoARD, BoWR, EPLA, ARDOs) in OROMIA region.</w:t>
            </w:r>
          </w:p>
        </w:tc>
        <w:tc>
          <w:tcPr>
            <w:tcW w:w="1064" w:type="pct"/>
            <w:vMerge/>
          </w:tcPr>
          <w:p w:rsidR="00941BEC" w:rsidRPr="00CD3B19" w:rsidRDefault="00941BEC" w:rsidP="001D6D01">
            <w:pPr>
              <w:spacing w:after="0"/>
              <w:jc w:val="both"/>
              <w:rPr>
                <w:rFonts w:ascii="Times New Roman" w:hAnsi="Times New Roman" w:cs="Times New Roman"/>
                <w:szCs w:val="24"/>
              </w:rPr>
            </w:pPr>
          </w:p>
        </w:tc>
      </w:tr>
      <w:tr w:rsidR="00941BEC" w:rsidTr="001D6D01">
        <w:tblPrEx>
          <w:tblCellMar>
            <w:left w:w="108" w:type="dxa"/>
            <w:right w:w="108" w:type="dxa"/>
          </w:tblCellMar>
        </w:tblPrEx>
        <w:trPr>
          <w:gridAfter w:val="1"/>
          <w:wAfter w:w="10" w:type="pct"/>
          <w:trHeight w:val="3338"/>
        </w:trPr>
        <w:tc>
          <w:tcPr>
            <w:tcW w:w="1564"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Purpose:</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Knowledge and skills of farmers (men and women) and Watershed management experts; improved.</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Follow up and coordination capacity of Wereda ARDOs is enhanced.</w:t>
            </w:r>
          </w:p>
        </w:tc>
        <w:tc>
          <w:tcPr>
            <w:tcW w:w="1371" w:type="pct"/>
          </w:tcPr>
          <w:p w:rsidR="00941BEC" w:rsidRPr="00C36DC5" w:rsidRDefault="00941BEC" w:rsidP="00F51187">
            <w:pPr>
              <w:pStyle w:val="ListParagraph"/>
              <w:numPr>
                <w:ilvl w:val="0"/>
                <w:numId w:val="19"/>
              </w:numPr>
              <w:spacing w:after="0"/>
              <w:ind w:left="371"/>
              <w:jc w:val="both"/>
              <w:rPr>
                <w:rFonts w:ascii="Times New Roman" w:hAnsi="Times New Roman" w:cs="Times New Roman"/>
                <w:szCs w:val="24"/>
              </w:rPr>
            </w:pPr>
            <w:r w:rsidRPr="00C36DC5">
              <w:rPr>
                <w:rFonts w:ascii="Times New Roman" w:hAnsi="Times New Roman" w:cs="Times New Roman"/>
                <w:szCs w:val="24"/>
              </w:rPr>
              <w:t xml:space="preserve">60 percent of the biological and physical conservation structures are to acceptable standards </w:t>
            </w:r>
          </w:p>
          <w:p w:rsidR="00941BEC" w:rsidRPr="00C36DC5" w:rsidRDefault="00941BEC" w:rsidP="00F51187">
            <w:pPr>
              <w:pStyle w:val="ListParagraph"/>
              <w:numPr>
                <w:ilvl w:val="0"/>
                <w:numId w:val="19"/>
              </w:numPr>
              <w:spacing w:after="0"/>
              <w:ind w:left="371"/>
              <w:jc w:val="both"/>
              <w:rPr>
                <w:rFonts w:ascii="Times New Roman" w:hAnsi="Times New Roman" w:cs="Times New Roman"/>
                <w:szCs w:val="24"/>
              </w:rPr>
            </w:pPr>
            <w:r w:rsidRPr="00C36DC5">
              <w:rPr>
                <w:rFonts w:ascii="Times New Roman" w:hAnsi="Times New Roman" w:cs="Times New Roman"/>
                <w:szCs w:val="24"/>
              </w:rPr>
              <w:t xml:space="preserve">At least 85 percent of the performed sub-watersheds development activities are monitored and coordinated by the Wereda ARDOs.  </w:t>
            </w:r>
          </w:p>
        </w:tc>
        <w:tc>
          <w:tcPr>
            <w:tcW w:w="991" w:type="pct"/>
          </w:tcPr>
          <w:p w:rsidR="00941BEC" w:rsidRPr="00C36DC5" w:rsidRDefault="00941BEC" w:rsidP="00F51187">
            <w:pPr>
              <w:pStyle w:val="ListParagraph"/>
              <w:numPr>
                <w:ilvl w:val="0"/>
                <w:numId w:val="20"/>
              </w:numPr>
              <w:spacing w:after="0"/>
              <w:ind w:left="241"/>
              <w:jc w:val="both"/>
              <w:rPr>
                <w:rFonts w:ascii="Times New Roman" w:hAnsi="Times New Roman" w:cs="Times New Roman"/>
                <w:szCs w:val="24"/>
              </w:rPr>
            </w:pPr>
            <w:r w:rsidRPr="00C36DC5">
              <w:rPr>
                <w:rFonts w:ascii="Times New Roman" w:hAnsi="Times New Roman" w:cs="Times New Roman"/>
                <w:szCs w:val="24"/>
              </w:rPr>
              <w:t xml:space="preserve">Monitoring reports of regional BoARDs and Wereda ARDOs. </w:t>
            </w:r>
          </w:p>
          <w:p w:rsidR="00941BEC" w:rsidRPr="00C36DC5" w:rsidRDefault="00941BEC" w:rsidP="00F51187">
            <w:pPr>
              <w:pStyle w:val="ListParagraph"/>
              <w:numPr>
                <w:ilvl w:val="0"/>
                <w:numId w:val="20"/>
              </w:numPr>
              <w:spacing w:after="0"/>
              <w:ind w:left="241"/>
              <w:jc w:val="both"/>
              <w:rPr>
                <w:rFonts w:ascii="Times New Roman" w:hAnsi="Times New Roman" w:cs="Times New Roman"/>
                <w:szCs w:val="24"/>
              </w:rPr>
            </w:pPr>
            <w:r w:rsidRPr="00C36DC5">
              <w:rPr>
                <w:rFonts w:ascii="Times New Roman" w:hAnsi="Times New Roman" w:cs="Times New Roman"/>
                <w:szCs w:val="24"/>
              </w:rPr>
              <w:t xml:space="preserve">Semi-annual and annual reports of Weredas, </w:t>
            </w:r>
          </w:p>
          <w:p w:rsidR="00941BEC" w:rsidRPr="00C36DC5" w:rsidRDefault="00941BEC" w:rsidP="00F51187">
            <w:pPr>
              <w:pStyle w:val="ListParagraph"/>
              <w:numPr>
                <w:ilvl w:val="0"/>
                <w:numId w:val="20"/>
              </w:numPr>
              <w:spacing w:after="0"/>
              <w:ind w:left="241"/>
              <w:jc w:val="both"/>
              <w:rPr>
                <w:rFonts w:ascii="Times New Roman" w:hAnsi="Times New Roman" w:cs="Times New Roman"/>
                <w:szCs w:val="24"/>
              </w:rPr>
            </w:pPr>
            <w:r w:rsidRPr="00C36DC5">
              <w:rPr>
                <w:rFonts w:ascii="Times New Roman" w:hAnsi="Times New Roman" w:cs="Times New Roman"/>
                <w:szCs w:val="24"/>
              </w:rPr>
              <w:t>Project M &amp; E reports.</w:t>
            </w:r>
          </w:p>
        </w:tc>
        <w:tc>
          <w:tcPr>
            <w:tcW w:w="1064" w:type="pct"/>
          </w:tcPr>
          <w:p w:rsidR="00941BEC" w:rsidRPr="00C36DC5" w:rsidRDefault="00941BEC" w:rsidP="00F51187">
            <w:pPr>
              <w:pStyle w:val="ListParagraph"/>
              <w:numPr>
                <w:ilvl w:val="0"/>
                <w:numId w:val="21"/>
              </w:numPr>
              <w:spacing w:after="0"/>
              <w:ind w:left="352"/>
              <w:jc w:val="both"/>
              <w:rPr>
                <w:rFonts w:ascii="Times New Roman" w:hAnsi="Times New Roman" w:cs="Times New Roman"/>
                <w:szCs w:val="24"/>
              </w:rPr>
            </w:pPr>
            <w:r w:rsidRPr="00C36DC5">
              <w:rPr>
                <w:rFonts w:ascii="Times New Roman" w:hAnsi="Times New Roman" w:cs="Times New Roman"/>
                <w:szCs w:val="24"/>
              </w:rPr>
              <w:t>Appropriate fund by WoARD is allocated.</w:t>
            </w:r>
          </w:p>
          <w:p w:rsidR="00941BEC" w:rsidRPr="00C36DC5" w:rsidRDefault="00941BEC" w:rsidP="00F51187">
            <w:pPr>
              <w:pStyle w:val="ListParagraph"/>
              <w:numPr>
                <w:ilvl w:val="0"/>
                <w:numId w:val="21"/>
              </w:numPr>
              <w:spacing w:after="0"/>
              <w:ind w:left="352"/>
              <w:jc w:val="both"/>
              <w:rPr>
                <w:rFonts w:ascii="Times New Roman" w:hAnsi="Times New Roman" w:cs="Times New Roman"/>
                <w:szCs w:val="24"/>
              </w:rPr>
            </w:pPr>
            <w:r w:rsidRPr="00C36DC5">
              <w:rPr>
                <w:rFonts w:ascii="Times New Roman" w:hAnsi="Times New Roman" w:cs="Times New Roman"/>
                <w:szCs w:val="24"/>
              </w:rPr>
              <w:t>Donors’ support is ensured.</w:t>
            </w:r>
          </w:p>
        </w:tc>
      </w:tr>
      <w:tr w:rsidR="00941BEC" w:rsidTr="001D6D01">
        <w:tblPrEx>
          <w:tblCellMar>
            <w:left w:w="108" w:type="dxa"/>
            <w:right w:w="108" w:type="dxa"/>
          </w:tblCellMar>
        </w:tblPrEx>
        <w:trPr>
          <w:gridAfter w:val="1"/>
          <w:wAfter w:w="10" w:type="pct"/>
        </w:trPr>
        <w:tc>
          <w:tcPr>
            <w:tcW w:w="1564"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 4.1:</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Skill improvement for farmers and Wereda Watershed management team on integrated SWC practices achieved.</w:t>
            </w:r>
          </w:p>
        </w:tc>
        <w:tc>
          <w:tcPr>
            <w:tcW w:w="137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At least 70 percent of target households  have gained and applied integrated knowledge and skill of SWC  </w:t>
            </w:r>
          </w:p>
        </w:tc>
        <w:tc>
          <w:tcPr>
            <w:tcW w:w="991" w:type="pct"/>
          </w:tcPr>
          <w:p w:rsidR="00941BEC" w:rsidRPr="00C36DC5" w:rsidRDefault="00941BEC" w:rsidP="00F51187">
            <w:pPr>
              <w:pStyle w:val="ListParagraph"/>
              <w:numPr>
                <w:ilvl w:val="0"/>
                <w:numId w:val="21"/>
              </w:numPr>
              <w:spacing w:after="0"/>
              <w:ind w:left="241" w:hanging="261"/>
              <w:jc w:val="both"/>
              <w:rPr>
                <w:rFonts w:ascii="Times New Roman" w:hAnsi="Times New Roman" w:cs="Times New Roman"/>
                <w:szCs w:val="24"/>
              </w:rPr>
            </w:pPr>
            <w:r w:rsidRPr="00C36DC5">
              <w:rPr>
                <w:rFonts w:ascii="Times New Roman" w:hAnsi="Times New Roman" w:cs="Times New Roman"/>
                <w:szCs w:val="24"/>
              </w:rPr>
              <w:t xml:space="preserve">Wereda internal monitoring reports, </w:t>
            </w:r>
          </w:p>
          <w:p w:rsidR="00941BEC" w:rsidRPr="00C36DC5" w:rsidRDefault="00941BEC" w:rsidP="00F51187">
            <w:pPr>
              <w:pStyle w:val="ListParagraph"/>
              <w:numPr>
                <w:ilvl w:val="0"/>
                <w:numId w:val="21"/>
              </w:numPr>
              <w:spacing w:after="0"/>
              <w:ind w:left="241" w:hanging="261"/>
              <w:jc w:val="both"/>
              <w:rPr>
                <w:rFonts w:ascii="Times New Roman" w:hAnsi="Times New Roman" w:cs="Times New Roman"/>
                <w:szCs w:val="24"/>
              </w:rPr>
            </w:pPr>
            <w:r w:rsidRPr="00C36DC5">
              <w:rPr>
                <w:rFonts w:ascii="Times New Roman" w:hAnsi="Times New Roman" w:cs="Times New Roman"/>
                <w:szCs w:val="24"/>
              </w:rPr>
              <w:t xml:space="preserve">WoARDs progress reports. </w:t>
            </w:r>
          </w:p>
        </w:tc>
        <w:tc>
          <w:tcPr>
            <w:tcW w:w="1064" w:type="pct"/>
          </w:tcPr>
          <w:p w:rsidR="00941BEC" w:rsidRPr="00C36DC5" w:rsidRDefault="00941BEC" w:rsidP="00F51187">
            <w:pPr>
              <w:pStyle w:val="ListParagraph"/>
              <w:numPr>
                <w:ilvl w:val="0"/>
                <w:numId w:val="21"/>
              </w:numPr>
              <w:spacing w:after="0"/>
              <w:ind w:left="442"/>
              <w:jc w:val="both"/>
              <w:rPr>
                <w:rFonts w:ascii="Times New Roman" w:hAnsi="Times New Roman" w:cs="Times New Roman"/>
                <w:szCs w:val="24"/>
              </w:rPr>
            </w:pPr>
            <w:r w:rsidRPr="00C36DC5">
              <w:rPr>
                <w:rFonts w:ascii="Times New Roman" w:hAnsi="Times New Roman" w:cs="Times New Roman"/>
                <w:szCs w:val="24"/>
              </w:rPr>
              <w:t>Appropriate fund by WoARD is allocated.</w:t>
            </w:r>
          </w:p>
          <w:p w:rsidR="00941BEC" w:rsidRPr="00C36DC5" w:rsidRDefault="00941BEC" w:rsidP="00F51187">
            <w:pPr>
              <w:pStyle w:val="ListParagraph"/>
              <w:numPr>
                <w:ilvl w:val="0"/>
                <w:numId w:val="21"/>
              </w:numPr>
              <w:spacing w:after="0"/>
              <w:ind w:left="442"/>
              <w:jc w:val="both"/>
              <w:rPr>
                <w:rFonts w:ascii="Times New Roman" w:hAnsi="Times New Roman" w:cs="Times New Roman"/>
                <w:szCs w:val="24"/>
              </w:rPr>
            </w:pPr>
            <w:r w:rsidRPr="00C36DC5">
              <w:rPr>
                <w:rFonts w:ascii="Times New Roman" w:hAnsi="Times New Roman" w:cs="Times New Roman"/>
                <w:szCs w:val="24"/>
              </w:rPr>
              <w:t>Donors’ support is ensured.</w:t>
            </w:r>
          </w:p>
        </w:tc>
      </w:tr>
      <w:tr w:rsidR="00941BEC" w:rsidTr="001D6D01">
        <w:tblPrEx>
          <w:tblCellMar>
            <w:left w:w="108" w:type="dxa"/>
            <w:right w:w="108" w:type="dxa"/>
          </w:tblCellMar>
        </w:tblPrEx>
        <w:trPr>
          <w:gridAfter w:val="1"/>
          <w:wAfter w:w="10" w:type="pct"/>
        </w:trPr>
        <w:tc>
          <w:tcPr>
            <w:tcW w:w="1564"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 4.2:</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Wereda, Kebele and Village Watershed Management teams/committees in Concepts and Practices of Integrated Watershed Development and Management are trained.</w:t>
            </w:r>
          </w:p>
        </w:tc>
        <w:tc>
          <w:tcPr>
            <w:tcW w:w="137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At least 75 percent of the performed activities accord annual implementation plans. </w:t>
            </w:r>
          </w:p>
          <w:p w:rsidR="00941BEC" w:rsidRPr="00CD3B19" w:rsidRDefault="00941BEC" w:rsidP="001D6D01">
            <w:pPr>
              <w:spacing w:after="0"/>
              <w:jc w:val="both"/>
              <w:rPr>
                <w:rFonts w:ascii="Times New Roman" w:hAnsi="Times New Roman" w:cs="Times New Roman"/>
                <w:szCs w:val="24"/>
              </w:rPr>
            </w:pPr>
          </w:p>
        </w:tc>
        <w:tc>
          <w:tcPr>
            <w:tcW w:w="99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Annual and review reports</w:t>
            </w:r>
          </w:p>
        </w:tc>
        <w:tc>
          <w:tcPr>
            <w:tcW w:w="1064" w:type="pct"/>
          </w:tcPr>
          <w:p w:rsidR="00941BEC" w:rsidRPr="00C36DC5" w:rsidRDefault="00941BEC" w:rsidP="00F51187">
            <w:pPr>
              <w:pStyle w:val="ListParagraph"/>
              <w:numPr>
                <w:ilvl w:val="0"/>
                <w:numId w:val="21"/>
              </w:numPr>
              <w:spacing w:after="0"/>
              <w:ind w:left="352"/>
              <w:jc w:val="both"/>
              <w:rPr>
                <w:rFonts w:ascii="Times New Roman" w:hAnsi="Times New Roman" w:cs="Times New Roman"/>
                <w:szCs w:val="24"/>
              </w:rPr>
            </w:pPr>
            <w:r w:rsidRPr="00C36DC5">
              <w:rPr>
                <w:rFonts w:ascii="Times New Roman" w:hAnsi="Times New Roman" w:cs="Times New Roman"/>
                <w:szCs w:val="24"/>
              </w:rPr>
              <w:t>Appropriate fund by WoARD is allocated.</w:t>
            </w:r>
          </w:p>
          <w:p w:rsidR="00941BEC" w:rsidRPr="00C36DC5" w:rsidRDefault="00941BEC" w:rsidP="00F51187">
            <w:pPr>
              <w:pStyle w:val="ListParagraph"/>
              <w:numPr>
                <w:ilvl w:val="0"/>
                <w:numId w:val="21"/>
              </w:numPr>
              <w:spacing w:after="0"/>
              <w:ind w:left="352"/>
              <w:jc w:val="both"/>
              <w:rPr>
                <w:rFonts w:ascii="Times New Roman" w:hAnsi="Times New Roman" w:cs="Times New Roman"/>
                <w:szCs w:val="24"/>
              </w:rPr>
            </w:pPr>
            <w:r w:rsidRPr="00C36DC5">
              <w:rPr>
                <w:rFonts w:ascii="Times New Roman" w:hAnsi="Times New Roman" w:cs="Times New Roman"/>
                <w:szCs w:val="24"/>
              </w:rPr>
              <w:t>Donors’ support is ensured.</w:t>
            </w:r>
          </w:p>
        </w:tc>
      </w:tr>
      <w:tr w:rsidR="00941BEC" w:rsidTr="001D6D01">
        <w:tblPrEx>
          <w:tblCellMar>
            <w:left w:w="108" w:type="dxa"/>
            <w:right w:w="108" w:type="dxa"/>
          </w:tblCellMar>
        </w:tblPrEx>
        <w:trPr>
          <w:gridAfter w:val="1"/>
          <w:wAfter w:w="10" w:type="pct"/>
        </w:trPr>
        <w:tc>
          <w:tcPr>
            <w:tcW w:w="1564"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lastRenderedPageBreak/>
              <w:t>Result 4.3:</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Experts and farmers group training in agro-forestry practices and nursery management  are trained</w:t>
            </w:r>
          </w:p>
        </w:tc>
        <w:tc>
          <w:tcPr>
            <w:tcW w:w="1371" w:type="pct"/>
          </w:tcPr>
          <w:p w:rsidR="00941BEC" w:rsidRPr="00C36DC5" w:rsidRDefault="00941BEC" w:rsidP="00F51187">
            <w:pPr>
              <w:pStyle w:val="ListParagraph"/>
              <w:numPr>
                <w:ilvl w:val="0"/>
                <w:numId w:val="21"/>
              </w:numPr>
              <w:spacing w:after="0"/>
              <w:ind w:left="371"/>
              <w:jc w:val="both"/>
              <w:rPr>
                <w:rFonts w:ascii="Times New Roman" w:hAnsi="Times New Roman" w:cs="Times New Roman"/>
                <w:szCs w:val="24"/>
              </w:rPr>
            </w:pPr>
            <w:r w:rsidRPr="00C36DC5">
              <w:rPr>
                <w:rFonts w:ascii="Times New Roman" w:hAnsi="Times New Roman" w:cs="Times New Roman"/>
                <w:szCs w:val="24"/>
              </w:rPr>
              <w:t>Appropriate agro-forestry knowledge are gained and applied by a minimum of 50 percent of the households in the sub-watersheds;</w:t>
            </w:r>
          </w:p>
          <w:p w:rsidR="00941BEC" w:rsidRPr="00C36DC5" w:rsidRDefault="00941BEC" w:rsidP="00F51187">
            <w:pPr>
              <w:pStyle w:val="ListParagraph"/>
              <w:numPr>
                <w:ilvl w:val="0"/>
                <w:numId w:val="21"/>
              </w:numPr>
              <w:spacing w:after="0"/>
              <w:ind w:left="371"/>
              <w:jc w:val="both"/>
              <w:rPr>
                <w:rFonts w:ascii="Times New Roman" w:hAnsi="Times New Roman" w:cs="Times New Roman"/>
                <w:szCs w:val="24"/>
              </w:rPr>
            </w:pPr>
            <w:r w:rsidRPr="00C36DC5">
              <w:rPr>
                <w:rFonts w:ascii="Times New Roman" w:hAnsi="Times New Roman" w:cs="Times New Roman"/>
                <w:szCs w:val="24"/>
              </w:rPr>
              <w:t xml:space="preserve">Seedling performance rate on all nursery sites reaches a minimum of 90 percent by the end of the program.  </w:t>
            </w:r>
          </w:p>
        </w:tc>
        <w:tc>
          <w:tcPr>
            <w:tcW w:w="991" w:type="pct"/>
          </w:tcPr>
          <w:p w:rsidR="00941BEC" w:rsidRPr="00C36DC5" w:rsidRDefault="00941BEC" w:rsidP="00F51187">
            <w:pPr>
              <w:pStyle w:val="ListParagraph"/>
              <w:numPr>
                <w:ilvl w:val="0"/>
                <w:numId w:val="21"/>
              </w:numPr>
              <w:spacing w:after="0"/>
              <w:ind w:left="348"/>
              <w:jc w:val="both"/>
              <w:rPr>
                <w:rFonts w:ascii="Times New Roman" w:hAnsi="Times New Roman" w:cs="Times New Roman"/>
                <w:szCs w:val="24"/>
              </w:rPr>
            </w:pPr>
            <w:r w:rsidRPr="00C36DC5">
              <w:rPr>
                <w:rFonts w:ascii="Times New Roman" w:hAnsi="Times New Roman" w:cs="Times New Roman"/>
                <w:szCs w:val="24"/>
              </w:rPr>
              <w:t>Program review reports of the sub-watersheds.</w:t>
            </w:r>
          </w:p>
          <w:p w:rsidR="00941BEC" w:rsidRPr="00C36DC5" w:rsidRDefault="00941BEC" w:rsidP="00F51187">
            <w:pPr>
              <w:pStyle w:val="ListParagraph"/>
              <w:numPr>
                <w:ilvl w:val="0"/>
                <w:numId w:val="21"/>
              </w:numPr>
              <w:spacing w:after="0"/>
              <w:ind w:left="348"/>
              <w:jc w:val="both"/>
              <w:rPr>
                <w:rFonts w:ascii="Times New Roman" w:hAnsi="Times New Roman" w:cs="Times New Roman"/>
                <w:szCs w:val="24"/>
              </w:rPr>
            </w:pPr>
            <w:r w:rsidRPr="00C36DC5">
              <w:rPr>
                <w:rFonts w:ascii="Times New Roman" w:hAnsi="Times New Roman" w:cs="Times New Roman"/>
                <w:szCs w:val="24"/>
              </w:rPr>
              <w:t>M&amp;E reports</w:t>
            </w:r>
          </w:p>
          <w:p w:rsidR="00941BEC" w:rsidRPr="00C36DC5" w:rsidRDefault="00941BEC" w:rsidP="00F51187">
            <w:pPr>
              <w:pStyle w:val="ListParagraph"/>
              <w:numPr>
                <w:ilvl w:val="0"/>
                <w:numId w:val="21"/>
              </w:numPr>
              <w:spacing w:after="0"/>
              <w:ind w:left="348"/>
              <w:jc w:val="both"/>
              <w:rPr>
                <w:rFonts w:ascii="Times New Roman" w:hAnsi="Times New Roman" w:cs="Times New Roman"/>
                <w:szCs w:val="24"/>
              </w:rPr>
            </w:pPr>
            <w:r w:rsidRPr="00C36DC5">
              <w:rPr>
                <w:rFonts w:ascii="Times New Roman" w:hAnsi="Times New Roman" w:cs="Times New Roman"/>
                <w:szCs w:val="24"/>
              </w:rPr>
              <w:t>Wereda Annual reports</w:t>
            </w:r>
          </w:p>
        </w:tc>
        <w:tc>
          <w:tcPr>
            <w:tcW w:w="1064" w:type="pct"/>
          </w:tcPr>
          <w:p w:rsidR="00941BEC" w:rsidRPr="00C36DC5" w:rsidRDefault="00941BEC" w:rsidP="00F51187">
            <w:pPr>
              <w:pStyle w:val="ListParagraph"/>
              <w:numPr>
                <w:ilvl w:val="0"/>
                <w:numId w:val="21"/>
              </w:numPr>
              <w:spacing w:after="0"/>
              <w:ind w:left="352"/>
              <w:jc w:val="both"/>
              <w:rPr>
                <w:rFonts w:ascii="Times New Roman" w:hAnsi="Times New Roman" w:cs="Times New Roman"/>
                <w:szCs w:val="24"/>
              </w:rPr>
            </w:pPr>
            <w:r w:rsidRPr="00C36DC5">
              <w:rPr>
                <w:rFonts w:ascii="Times New Roman" w:hAnsi="Times New Roman" w:cs="Times New Roman"/>
                <w:szCs w:val="24"/>
              </w:rPr>
              <w:t>Appropriate fund by WoARD is allocated.</w:t>
            </w:r>
          </w:p>
          <w:p w:rsidR="00941BEC" w:rsidRPr="00C36DC5" w:rsidRDefault="00941BEC" w:rsidP="00F51187">
            <w:pPr>
              <w:pStyle w:val="ListParagraph"/>
              <w:numPr>
                <w:ilvl w:val="0"/>
                <w:numId w:val="21"/>
              </w:numPr>
              <w:spacing w:after="0"/>
              <w:ind w:left="352"/>
              <w:jc w:val="both"/>
              <w:rPr>
                <w:rFonts w:ascii="Times New Roman" w:hAnsi="Times New Roman" w:cs="Times New Roman"/>
                <w:szCs w:val="24"/>
              </w:rPr>
            </w:pPr>
            <w:r w:rsidRPr="00C36DC5">
              <w:rPr>
                <w:rFonts w:ascii="Times New Roman" w:hAnsi="Times New Roman" w:cs="Times New Roman"/>
                <w:szCs w:val="24"/>
              </w:rPr>
              <w:t>Donors’ support is ensured.</w:t>
            </w:r>
          </w:p>
        </w:tc>
      </w:tr>
      <w:tr w:rsidR="00941BEC" w:rsidTr="001D6D01">
        <w:tblPrEx>
          <w:tblCellMar>
            <w:left w:w="108" w:type="dxa"/>
            <w:right w:w="108" w:type="dxa"/>
          </w:tblCellMar>
        </w:tblPrEx>
        <w:trPr>
          <w:gridAfter w:val="1"/>
          <w:wAfter w:w="10" w:type="pct"/>
        </w:trPr>
        <w:tc>
          <w:tcPr>
            <w:tcW w:w="1564"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Result 4.4:</w:t>
            </w:r>
          </w:p>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Capacities of Kebeles and village committees, Wereda ARDOs and regional BoARDs and EPLA are strengthened. </w:t>
            </w:r>
          </w:p>
        </w:tc>
        <w:tc>
          <w:tcPr>
            <w:tcW w:w="1371" w:type="pct"/>
          </w:tcPr>
          <w:p w:rsidR="00941BEC" w:rsidRPr="00CD3B19" w:rsidRDefault="00941BEC" w:rsidP="001D6D01">
            <w:pPr>
              <w:spacing w:after="0"/>
              <w:jc w:val="both"/>
              <w:rPr>
                <w:rFonts w:ascii="Times New Roman" w:hAnsi="Times New Roman" w:cs="Times New Roman"/>
                <w:szCs w:val="24"/>
              </w:rPr>
            </w:pPr>
            <w:r w:rsidRPr="00CD3B19">
              <w:rPr>
                <w:rFonts w:ascii="Times New Roman" w:hAnsi="Times New Roman" w:cs="Times New Roman"/>
                <w:szCs w:val="24"/>
              </w:rPr>
              <w:t xml:space="preserve">Annual action plans are implemented at least by 75 percent at the end of the program.          </w:t>
            </w:r>
          </w:p>
        </w:tc>
        <w:tc>
          <w:tcPr>
            <w:tcW w:w="991" w:type="pct"/>
          </w:tcPr>
          <w:p w:rsidR="00941BEC" w:rsidRPr="00A8375E" w:rsidRDefault="00941BEC" w:rsidP="00F51187">
            <w:pPr>
              <w:pStyle w:val="ListParagraph"/>
              <w:numPr>
                <w:ilvl w:val="0"/>
                <w:numId w:val="21"/>
              </w:numPr>
              <w:spacing w:after="0"/>
              <w:ind w:left="348"/>
              <w:jc w:val="both"/>
              <w:rPr>
                <w:rFonts w:ascii="Times New Roman" w:hAnsi="Times New Roman" w:cs="Times New Roman"/>
                <w:szCs w:val="24"/>
              </w:rPr>
            </w:pPr>
            <w:r w:rsidRPr="00A8375E">
              <w:rPr>
                <w:rFonts w:ascii="Times New Roman" w:hAnsi="Times New Roman" w:cs="Times New Roman"/>
                <w:szCs w:val="24"/>
              </w:rPr>
              <w:t>Program review reports of the sub-watersheds.</w:t>
            </w:r>
          </w:p>
          <w:p w:rsidR="00941BEC" w:rsidRPr="00A8375E" w:rsidRDefault="00941BEC" w:rsidP="00F51187">
            <w:pPr>
              <w:pStyle w:val="ListParagraph"/>
              <w:numPr>
                <w:ilvl w:val="0"/>
                <w:numId w:val="21"/>
              </w:numPr>
              <w:spacing w:after="0"/>
              <w:ind w:left="348"/>
              <w:jc w:val="both"/>
              <w:rPr>
                <w:rFonts w:ascii="Times New Roman" w:hAnsi="Times New Roman" w:cs="Times New Roman"/>
                <w:szCs w:val="24"/>
              </w:rPr>
            </w:pPr>
            <w:r w:rsidRPr="00A8375E">
              <w:rPr>
                <w:rFonts w:ascii="Times New Roman" w:hAnsi="Times New Roman" w:cs="Times New Roman"/>
                <w:szCs w:val="24"/>
              </w:rPr>
              <w:t>M&amp;E reports</w:t>
            </w:r>
          </w:p>
          <w:p w:rsidR="00941BEC" w:rsidRPr="00A8375E" w:rsidRDefault="00941BEC" w:rsidP="00F51187">
            <w:pPr>
              <w:pStyle w:val="ListParagraph"/>
              <w:numPr>
                <w:ilvl w:val="0"/>
                <w:numId w:val="21"/>
              </w:numPr>
              <w:spacing w:after="0"/>
              <w:ind w:left="348"/>
              <w:jc w:val="both"/>
              <w:rPr>
                <w:rFonts w:ascii="Times New Roman" w:hAnsi="Times New Roman" w:cs="Times New Roman"/>
                <w:szCs w:val="24"/>
              </w:rPr>
            </w:pPr>
            <w:r w:rsidRPr="00A8375E">
              <w:rPr>
                <w:rFonts w:ascii="Times New Roman" w:hAnsi="Times New Roman" w:cs="Times New Roman"/>
                <w:szCs w:val="24"/>
              </w:rPr>
              <w:t>Wereda Annual reports</w:t>
            </w:r>
          </w:p>
        </w:tc>
        <w:tc>
          <w:tcPr>
            <w:tcW w:w="1064" w:type="pct"/>
          </w:tcPr>
          <w:p w:rsidR="00941BEC" w:rsidRPr="00A8375E" w:rsidRDefault="00941BEC" w:rsidP="00F51187">
            <w:pPr>
              <w:pStyle w:val="ListParagraph"/>
              <w:numPr>
                <w:ilvl w:val="0"/>
                <w:numId w:val="21"/>
              </w:numPr>
              <w:spacing w:after="0"/>
              <w:ind w:left="352"/>
              <w:jc w:val="both"/>
              <w:rPr>
                <w:rFonts w:ascii="Times New Roman" w:hAnsi="Times New Roman" w:cs="Times New Roman"/>
                <w:szCs w:val="24"/>
              </w:rPr>
            </w:pPr>
            <w:r w:rsidRPr="00A8375E">
              <w:rPr>
                <w:rFonts w:ascii="Times New Roman" w:hAnsi="Times New Roman" w:cs="Times New Roman"/>
                <w:szCs w:val="24"/>
              </w:rPr>
              <w:t>Appropriate fund by WoARD is allocated.</w:t>
            </w:r>
          </w:p>
          <w:p w:rsidR="00941BEC" w:rsidRPr="00A8375E" w:rsidRDefault="00941BEC" w:rsidP="00F51187">
            <w:pPr>
              <w:pStyle w:val="ListParagraph"/>
              <w:numPr>
                <w:ilvl w:val="0"/>
                <w:numId w:val="21"/>
              </w:numPr>
              <w:spacing w:after="0"/>
              <w:ind w:left="352"/>
              <w:jc w:val="both"/>
              <w:rPr>
                <w:rFonts w:ascii="Times New Roman" w:hAnsi="Times New Roman" w:cs="Times New Roman"/>
                <w:szCs w:val="24"/>
              </w:rPr>
            </w:pPr>
            <w:r w:rsidRPr="00A8375E">
              <w:rPr>
                <w:rFonts w:ascii="Times New Roman" w:hAnsi="Times New Roman" w:cs="Times New Roman"/>
                <w:szCs w:val="24"/>
              </w:rPr>
              <w:t>Donors’ support is ensured.</w:t>
            </w:r>
          </w:p>
        </w:tc>
      </w:tr>
    </w:tbl>
    <w:p w:rsidR="00941BEC" w:rsidRDefault="00941BEC" w:rsidP="00941BEC">
      <w:pPr>
        <w:spacing w:after="0"/>
        <w:jc w:val="both"/>
        <w:rPr>
          <w:rFonts w:ascii="Times New Roman" w:hAnsi="Times New Roman" w:cs="Times New Roman"/>
          <w:sz w:val="24"/>
          <w:szCs w:val="24"/>
        </w:rPr>
      </w:pPr>
    </w:p>
    <w:p w:rsidR="00941BEC" w:rsidRDefault="00941BEC" w:rsidP="00941BEC">
      <w:pPr>
        <w:jc w:val="both"/>
        <w:rPr>
          <w:rFonts w:ascii="Times New Roman" w:hAnsi="Times New Roman" w:cs="Times New Roman"/>
          <w:sz w:val="24"/>
          <w:szCs w:val="24"/>
        </w:rPr>
      </w:pPr>
      <w:r>
        <w:rPr>
          <w:rFonts w:ascii="Times New Roman" w:hAnsi="Times New Roman" w:cs="Times New Roman"/>
          <w:sz w:val="24"/>
          <w:szCs w:val="24"/>
        </w:rPr>
        <w:br w:type="page"/>
      </w:r>
    </w:p>
    <w:p w:rsidR="00941BEC" w:rsidRPr="00CD3B19" w:rsidRDefault="00941BEC" w:rsidP="00941BEC">
      <w:pPr>
        <w:pStyle w:val="Heading2"/>
        <w:spacing w:line="240" w:lineRule="auto"/>
        <w:ind w:left="360" w:hanging="360"/>
        <w:jc w:val="both"/>
        <w:rPr>
          <w:rFonts w:ascii="Times New Roman" w:hAnsi="Times New Roman" w:cs="Times New Roman"/>
          <w:sz w:val="24"/>
          <w:szCs w:val="24"/>
        </w:rPr>
      </w:pPr>
      <w:bookmarkStart w:id="180" w:name="_Toc454395709"/>
      <w:bookmarkStart w:id="181" w:name="_Toc466877882"/>
      <w:r w:rsidRPr="00CD3B19">
        <w:rPr>
          <w:rFonts w:ascii="Times New Roman" w:hAnsi="Times New Roman" w:cs="Times New Roman"/>
          <w:sz w:val="24"/>
          <w:szCs w:val="24"/>
        </w:rPr>
        <w:lastRenderedPageBreak/>
        <w:t>1</w:t>
      </w:r>
      <w:r>
        <w:rPr>
          <w:rFonts w:ascii="Times New Roman" w:hAnsi="Times New Roman" w:cs="Times New Roman"/>
          <w:sz w:val="24"/>
          <w:szCs w:val="24"/>
        </w:rPr>
        <w:t>3</w:t>
      </w:r>
      <w:r w:rsidRPr="00CD3B19">
        <w:rPr>
          <w:rFonts w:ascii="Times New Roman" w:hAnsi="Times New Roman" w:cs="Times New Roman"/>
          <w:sz w:val="24"/>
          <w:szCs w:val="24"/>
        </w:rPr>
        <w:t>.1 Activity Plan for Sota Watershed Management Plan</w:t>
      </w:r>
      <w:bookmarkEnd w:id="180"/>
      <w:bookmarkEnd w:id="18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626"/>
        <w:gridCol w:w="1663"/>
        <w:gridCol w:w="97"/>
        <w:gridCol w:w="1024"/>
        <w:gridCol w:w="1300"/>
        <w:gridCol w:w="1300"/>
        <w:gridCol w:w="1130"/>
      </w:tblGrid>
      <w:tr w:rsidR="00941BEC" w:rsidRPr="008372D3" w:rsidTr="001D6D01">
        <w:trPr>
          <w:trHeight w:val="591"/>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Type of Measures</w:t>
            </w:r>
          </w:p>
        </w:tc>
        <w:tc>
          <w:tcPr>
            <w:tcW w:w="868" w:type="pct"/>
            <w:gridSpan w:val="2"/>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Unit</w:t>
            </w:r>
          </w:p>
        </w:tc>
        <w:tc>
          <w:tcPr>
            <w:tcW w:w="505"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Work amount</w:t>
            </w:r>
          </w:p>
        </w:tc>
        <w:tc>
          <w:tcPr>
            <w:tcW w:w="641" w:type="pct"/>
            <w:shd w:val="clear" w:color="auto" w:fill="auto"/>
            <w:noWrap/>
            <w:vAlign w:val="bottom"/>
            <w:hideMark/>
          </w:tcPr>
          <w:p w:rsidR="00941BEC" w:rsidRDefault="00941BEC" w:rsidP="001D6D01">
            <w:pPr>
              <w:spacing w:after="0"/>
              <w:jc w:val="both"/>
              <w:rPr>
                <w:rFonts w:ascii="Times New Roman" w:hAnsi="Times New Roman" w:cs="Times New Roman"/>
                <w:color w:val="000000"/>
                <w:szCs w:val="24"/>
              </w:rPr>
            </w:pPr>
          </w:p>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II</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III</w:t>
            </w:r>
          </w:p>
        </w:tc>
      </w:tr>
      <w:tr w:rsidR="00941BEC" w:rsidRPr="008372D3" w:rsidTr="001D6D01">
        <w:trPr>
          <w:trHeight w:val="315"/>
        </w:trPr>
        <w:tc>
          <w:tcPr>
            <w:tcW w:w="5000" w:type="pct"/>
            <w:gridSpan w:val="7"/>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b/>
                <w:bCs/>
                <w:color w:val="000000"/>
                <w:szCs w:val="24"/>
              </w:rPr>
              <w:t>S</w:t>
            </w:r>
            <w:r>
              <w:rPr>
                <w:rFonts w:ascii="Times New Roman" w:hAnsi="Times New Roman" w:cs="Times New Roman"/>
                <w:b/>
                <w:bCs/>
                <w:color w:val="000000"/>
                <w:szCs w:val="24"/>
              </w:rPr>
              <w:t xml:space="preserve">oil and </w:t>
            </w:r>
            <w:r w:rsidRPr="008372D3">
              <w:rPr>
                <w:rFonts w:ascii="Times New Roman" w:hAnsi="Times New Roman" w:cs="Times New Roman"/>
                <w:b/>
                <w:bCs/>
                <w:color w:val="000000"/>
                <w:szCs w:val="24"/>
              </w:rPr>
              <w:t>W</w:t>
            </w:r>
            <w:r>
              <w:rPr>
                <w:rFonts w:ascii="Times New Roman" w:hAnsi="Times New Roman" w:cs="Times New Roman"/>
                <w:b/>
                <w:bCs/>
                <w:color w:val="000000"/>
                <w:szCs w:val="24"/>
              </w:rPr>
              <w:t xml:space="preserve">ater </w:t>
            </w:r>
            <w:r w:rsidRPr="008372D3">
              <w:rPr>
                <w:rFonts w:ascii="Times New Roman" w:hAnsi="Times New Roman" w:cs="Times New Roman"/>
                <w:b/>
                <w:bCs/>
                <w:color w:val="000000"/>
                <w:szCs w:val="24"/>
              </w:rPr>
              <w:t>C</w:t>
            </w:r>
            <w:r>
              <w:rPr>
                <w:rFonts w:ascii="Times New Roman" w:hAnsi="Times New Roman" w:cs="Times New Roman"/>
                <w:b/>
                <w:bCs/>
                <w:color w:val="000000"/>
                <w:szCs w:val="24"/>
              </w:rPr>
              <w:t>onservation</w:t>
            </w:r>
            <w:r w:rsidRPr="008372D3">
              <w:rPr>
                <w:rFonts w:ascii="Times New Roman" w:hAnsi="Times New Roman" w:cs="Times New Roman"/>
                <w:b/>
                <w:bCs/>
                <w:color w:val="000000"/>
                <w:szCs w:val="24"/>
              </w:rPr>
              <w:t xml:space="preserve"> Program</w:t>
            </w:r>
            <w:r w:rsidRPr="008372D3">
              <w:rPr>
                <w:rFonts w:ascii="Times New Roman" w:hAnsi="Times New Roman" w:cs="Times New Roman"/>
                <w:color w:val="000000"/>
                <w:szCs w:val="24"/>
              </w:rPr>
              <w:t> </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Soil bund (50%)</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km</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2702</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811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1621</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270</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Fanyajuu bund (50%)</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km</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2702</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811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1621</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270</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Grass plantation on bunds</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km</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20644</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6193</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12386</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2064</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Cutoff drain construction</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km</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270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81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162</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27</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Waterway construction with grass</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km</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135</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41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81</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14</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Wooden check dam</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km</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300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600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100</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Trench construction </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600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1200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200</w:t>
            </w:r>
          </w:p>
        </w:tc>
      </w:tr>
      <w:tr w:rsidR="00941BEC" w:rsidRPr="008372D3" w:rsidTr="001D6D01">
        <w:trPr>
          <w:trHeight w:val="315"/>
        </w:trPr>
        <w:tc>
          <w:tcPr>
            <w:tcW w:w="1788" w:type="pct"/>
            <w:shd w:val="clear" w:color="auto" w:fill="auto"/>
            <w:noWrap/>
            <w:vAlign w:val="bottom"/>
            <w:hideMark/>
          </w:tcPr>
          <w:p w:rsidR="00941BEC" w:rsidRPr="008372D3" w:rsidRDefault="007E142C" w:rsidP="007E142C">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Micro</w:t>
            </w:r>
            <w:r>
              <w:rPr>
                <w:rFonts w:ascii="Times New Roman" w:hAnsi="Times New Roman" w:cs="Times New Roman"/>
                <w:color w:val="000000"/>
                <w:szCs w:val="24"/>
              </w:rPr>
              <w:t>-</w:t>
            </w:r>
            <w:r w:rsidRPr="008372D3">
              <w:rPr>
                <w:rFonts w:ascii="Times New Roman" w:hAnsi="Times New Roman" w:cs="Times New Roman"/>
                <w:color w:val="000000"/>
                <w:szCs w:val="24"/>
              </w:rPr>
              <w:t>basin</w:t>
            </w:r>
            <w:r w:rsidR="00941BEC" w:rsidRPr="008372D3">
              <w:rPr>
                <w:rFonts w:ascii="Times New Roman" w:hAnsi="Times New Roman" w:cs="Times New Roman"/>
                <w:color w:val="000000"/>
                <w:szCs w:val="24"/>
              </w:rPr>
              <w:t xml:space="preserve"> construction </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8000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2400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4800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800</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Eyebrow basin construction </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30000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9000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18000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3000</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Grass plantation on bunds</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km</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20644</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930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1861</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310</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Gully revegitation</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km</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300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600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r>
      <w:tr w:rsidR="00941BEC" w:rsidRPr="008372D3" w:rsidTr="001D6D01">
        <w:trPr>
          <w:trHeight w:val="315"/>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Running nursery site</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w:t>
            </w:r>
          </w:p>
        </w:tc>
      </w:tr>
      <w:tr w:rsidR="00941BEC" w:rsidRPr="008372D3" w:rsidTr="001D6D01">
        <w:trPr>
          <w:trHeight w:val="405"/>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Establishment of grass multiplication center</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r>
      <w:tr w:rsidR="00941BEC" w:rsidRPr="008372D3" w:rsidTr="001D6D01">
        <w:trPr>
          <w:trHeight w:val="315"/>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Running grass multiplication center</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r>
      <w:tr w:rsidR="00941BEC" w:rsidRPr="008372D3" w:rsidTr="001D6D01">
        <w:trPr>
          <w:trHeight w:val="315"/>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Grass seed collection</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kg</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4000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300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600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100</w:t>
            </w:r>
          </w:p>
        </w:tc>
      </w:tr>
      <w:tr w:rsidR="00941BEC" w:rsidRPr="008372D3" w:rsidTr="001D6D01">
        <w:trPr>
          <w:trHeight w:val="315"/>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Tree seed collection</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kg</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4000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300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600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100</w:t>
            </w:r>
          </w:p>
        </w:tc>
      </w:tr>
      <w:tr w:rsidR="00941BEC" w:rsidRPr="008372D3" w:rsidTr="001D6D01">
        <w:trPr>
          <w:trHeight w:val="489"/>
        </w:trPr>
        <w:tc>
          <w:tcPr>
            <w:tcW w:w="5000" w:type="pct"/>
            <w:gridSpan w:val="7"/>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b/>
                <w:bCs/>
                <w:color w:val="000000"/>
                <w:szCs w:val="24"/>
              </w:rPr>
              <w:t>Agro forestry and Forest Development Program</w:t>
            </w:r>
          </w:p>
        </w:tc>
      </w:tr>
      <w:tr w:rsidR="00941BEC" w:rsidRPr="008372D3" w:rsidTr="001D6D01">
        <w:trPr>
          <w:trHeight w:val="534"/>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b/>
                <w:bCs/>
                <w:color w:val="000000"/>
                <w:szCs w:val="24"/>
              </w:rPr>
            </w:pPr>
            <w:r>
              <w:rPr>
                <w:rFonts w:ascii="Times New Roman" w:hAnsi="Times New Roman" w:cs="Times New Roman"/>
                <w:b/>
                <w:bCs/>
                <w:color w:val="000000"/>
                <w:szCs w:val="24"/>
              </w:rPr>
              <w:t>Activities</w:t>
            </w:r>
          </w:p>
        </w:tc>
        <w:tc>
          <w:tcPr>
            <w:tcW w:w="820"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r>
              <w:rPr>
                <w:rFonts w:ascii="Times New Roman" w:hAnsi="Times New Roman" w:cs="Times New Roman"/>
                <w:color w:val="000000"/>
                <w:szCs w:val="24"/>
              </w:rPr>
              <w:t>unit</w:t>
            </w:r>
          </w:p>
        </w:tc>
        <w:tc>
          <w:tcPr>
            <w:tcW w:w="553" w:type="pct"/>
            <w:gridSpan w:val="2"/>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Work amount</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II</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III</w:t>
            </w:r>
          </w:p>
        </w:tc>
      </w:tr>
      <w:tr w:rsidR="00941BEC" w:rsidRPr="008372D3" w:rsidTr="001D6D01">
        <w:trPr>
          <w:trHeight w:val="315"/>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Seedling Production</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2,500,000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750,000.0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1,500,000.0 </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250,000.0 </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Pitting and Planting</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2,500,000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750,000.0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1,500,000.0 </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250,000.0 </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Agro</w:t>
            </w:r>
            <w:r>
              <w:rPr>
                <w:rFonts w:ascii="Times New Roman" w:hAnsi="Times New Roman" w:cs="Times New Roman"/>
                <w:color w:val="000000"/>
                <w:szCs w:val="24"/>
              </w:rPr>
              <w:t>-</w:t>
            </w:r>
            <w:r w:rsidRPr="008372D3">
              <w:rPr>
                <w:rFonts w:ascii="Times New Roman" w:hAnsi="Times New Roman" w:cs="Times New Roman"/>
                <w:color w:val="000000"/>
                <w:szCs w:val="24"/>
              </w:rPr>
              <w:t xml:space="preserve">forestry tree planting - Alley cropping </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2,500,000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750,000.0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1,500,000.0 </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250,000.0 </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Agro</w:t>
            </w:r>
            <w:r>
              <w:rPr>
                <w:rFonts w:ascii="Times New Roman" w:hAnsi="Times New Roman" w:cs="Times New Roman"/>
                <w:color w:val="000000"/>
                <w:szCs w:val="24"/>
              </w:rPr>
              <w:t>-</w:t>
            </w:r>
            <w:r w:rsidRPr="008372D3">
              <w:rPr>
                <w:rFonts w:ascii="Times New Roman" w:hAnsi="Times New Roman" w:cs="Times New Roman"/>
                <w:color w:val="000000"/>
                <w:szCs w:val="24"/>
              </w:rPr>
              <w:t xml:space="preserve">forestry tree planting - intercropping </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2,500,000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750,000.0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1,500,000.0 </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250,000.0 </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lowland Fruit tree planting </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1,000,000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300,000.0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600,000.0 </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100,000.0 </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Introduction energy saving stoves</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6,000.0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12,000.0 </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2,000.0 </w:t>
            </w:r>
          </w:p>
        </w:tc>
      </w:tr>
      <w:tr w:rsidR="00941BEC" w:rsidRPr="008372D3" w:rsidTr="001D6D01">
        <w:trPr>
          <w:trHeight w:val="315"/>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Participatory Forest Management </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Ha</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6,000.0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12,000.0 </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2,000.0 </w:t>
            </w:r>
          </w:p>
        </w:tc>
      </w:tr>
      <w:tr w:rsidR="00941BEC" w:rsidRPr="008372D3" w:rsidTr="001D6D01">
        <w:trPr>
          <w:trHeight w:val="300"/>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b/>
                <w:bCs/>
                <w:color w:val="000000"/>
                <w:szCs w:val="24"/>
              </w:rPr>
            </w:pPr>
            <w:r w:rsidRPr="008372D3">
              <w:rPr>
                <w:rFonts w:ascii="Times New Roman" w:hAnsi="Times New Roman" w:cs="Times New Roman"/>
                <w:b/>
                <w:bCs/>
                <w:color w:val="000000"/>
                <w:szCs w:val="24"/>
              </w:rPr>
              <w:t> </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p>
        </w:tc>
      </w:tr>
      <w:tr w:rsidR="00941BEC" w:rsidRPr="008372D3" w:rsidTr="001D6D01">
        <w:trPr>
          <w:trHeight w:val="300"/>
        </w:trPr>
        <w:tc>
          <w:tcPr>
            <w:tcW w:w="5000" w:type="pct"/>
            <w:gridSpan w:val="7"/>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b/>
                <w:bCs/>
                <w:color w:val="000000"/>
                <w:szCs w:val="24"/>
              </w:rPr>
              <w:t>Livestock Development Program</w:t>
            </w:r>
            <w:r w:rsidRPr="008372D3">
              <w:rPr>
                <w:rFonts w:ascii="Times New Roman" w:hAnsi="Times New Roman" w:cs="Times New Roman"/>
                <w:color w:val="000000"/>
                <w:szCs w:val="24"/>
              </w:rPr>
              <w:t> </w:t>
            </w:r>
          </w:p>
        </w:tc>
      </w:tr>
      <w:tr w:rsidR="00941BEC" w:rsidRPr="008372D3" w:rsidTr="001D6D01">
        <w:trPr>
          <w:trHeight w:val="300"/>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r>
              <w:rPr>
                <w:rFonts w:ascii="Times New Roman" w:hAnsi="Times New Roman" w:cs="Times New Roman"/>
                <w:b/>
                <w:bCs/>
                <w:color w:val="000000"/>
                <w:szCs w:val="24"/>
              </w:rPr>
              <w:t>Activities</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r>
              <w:rPr>
                <w:rFonts w:ascii="Times New Roman" w:hAnsi="Times New Roman" w:cs="Times New Roman"/>
                <w:color w:val="000000"/>
                <w:szCs w:val="24"/>
              </w:rPr>
              <w:t>unit</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Work amount</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II</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III</w:t>
            </w:r>
          </w:p>
        </w:tc>
      </w:tr>
      <w:tr w:rsidR="00941BEC" w:rsidRPr="008372D3" w:rsidTr="001D6D01">
        <w:trPr>
          <w:trHeight w:val="300"/>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lastRenderedPageBreak/>
              <w:t>Grazing land management</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ha</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2,000.00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600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1200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200</w:t>
            </w:r>
          </w:p>
        </w:tc>
      </w:tr>
      <w:tr w:rsidR="00941BEC" w:rsidRPr="008372D3" w:rsidTr="001D6D01">
        <w:trPr>
          <w:trHeight w:val="600"/>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Pr>
                <w:rFonts w:ascii="Times New Roman" w:hAnsi="Times New Roman" w:cs="Times New Roman"/>
                <w:color w:val="000000"/>
                <w:szCs w:val="24"/>
              </w:rPr>
              <w:t>Establishment of Fora</w:t>
            </w:r>
            <w:r w:rsidRPr="008372D3">
              <w:rPr>
                <w:rFonts w:ascii="Times New Roman" w:hAnsi="Times New Roman" w:cs="Times New Roman"/>
                <w:color w:val="000000"/>
                <w:szCs w:val="24"/>
              </w:rPr>
              <w:t>ge seed multiplication Center</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r>
      <w:tr w:rsidR="00941BEC" w:rsidRPr="008372D3" w:rsidTr="001D6D01">
        <w:trPr>
          <w:trHeight w:val="600"/>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Pr>
                <w:rFonts w:ascii="Times New Roman" w:hAnsi="Times New Roman" w:cs="Times New Roman"/>
                <w:color w:val="000000"/>
                <w:szCs w:val="24"/>
              </w:rPr>
              <w:t>Running of Fora</w:t>
            </w:r>
            <w:r w:rsidRPr="008372D3">
              <w:rPr>
                <w:rFonts w:ascii="Times New Roman" w:hAnsi="Times New Roman" w:cs="Times New Roman"/>
                <w:color w:val="000000"/>
                <w:szCs w:val="24"/>
              </w:rPr>
              <w:t>ge seed multiplication Center</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r>
      <w:tr w:rsidR="00941BEC" w:rsidRPr="008372D3" w:rsidTr="001D6D01">
        <w:trPr>
          <w:trHeight w:val="300"/>
        </w:trPr>
        <w:tc>
          <w:tcPr>
            <w:tcW w:w="1788"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Introduction and Promotion of Apiculture</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xml:space="preserve">       40,000 </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12000</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24000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4000</w:t>
            </w:r>
          </w:p>
        </w:tc>
      </w:tr>
      <w:tr w:rsidR="00941BEC" w:rsidRPr="008372D3" w:rsidTr="001D6D01">
        <w:trPr>
          <w:trHeight w:val="300"/>
        </w:trPr>
        <w:tc>
          <w:tcPr>
            <w:tcW w:w="5000" w:type="pct"/>
            <w:gridSpan w:val="7"/>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r w:rsidRPr="008372D3">
              <w:rPr>
                <w:rFonts w:ascii="Times New Roman" w:hAnsi="Times New Roman" w:cs="Times New Roman"/>
                <w:b/>
                <w:bCs/>
                <w:color w:val="000000"/>
                <w:szCs w:val="24"/>
              </w:rPr>
              <w:t>Capacity Building Program</w:t>
            </w:r>
          </w:p>
        </w:tc>
      </w:tr>
      <w:tr w:rsidR="00941BEC" w:rsidRPr="008372D3" w:rsidTr="001D6D01">
        <w:trPr>
          <w:trHeight w:val="579"/>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b/>
                <w:bCs/>
                <w:color w:val="000000"/>
                <w:szCs w:val="24"/>
              </w:rPr>
            </w:pPr>
            <w:r>
              <w:rPr>
                <w:rFonts w:ascii="Times New Roman" w:hAnsi="Times New Roman" w:cs="Times New Roman"/>
                <w:b/>
                <w:bCs/>
                <w:color w:val="000000"/>
                <w:szCs w:val="24"/>
              </w:rPr>
              <w:t>Activities</w:t>
            </w:r>
          </w:p>
        </w:tc>
        <w:tc>
          <w:tcPr>
            <w:tcW w:w="820"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 </w:t>
            </w:r>
            <w:r>
              <w:rPr>
                <w:rFonts w:ascii="Times New Roman" w:hAnsi="Times New Roman" w:cs="Times New Roman"/>
                <w:color w:val="000000"/>
                <w:szCs w:val="24"/>
              </w:rPr>
              <w:t>unit</w:t>
            </w:r>
          </w:p>
        </w:tc>
        <w:tc>
          <w:tcPr>
            <w:tcW w:w="553" w:type="pct"/>
            <w:gridSpan w:val="2"/>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Work amount</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II</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Phase III</w:t>
            </w:r>
          </w:p>
        </w:tc>
      </w:tr>
      <w:tr w:rsidR="00941BEC" w:rsidRPr="008372D3" w:rsidTr="001D6D01">
        <w:trPr>
          <w:trHeight w:val="510"/>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Expert train</w:t>
            </w:r>
            <w:r>
              <w:rPr>
                <w:rFonts w:ascii="Times New Roman" w:hAnsi="Times New Roman" w:cs="Times New Roman"/>
                <w:color w:val="000000"/>
                <w:szCs w:val="24"/>
              </w:rPr>
              <w:t>in</w:t>
            </w:r>
            <w:r w:rsidRPr="008372D3">
              <w:rPr>
                <w:rFonts w:ascii="Times New Roman" w:hAnsi="Times New Roman" w:cs="Times New Roman"/>
                <w:color w:val="000000"/>
                <w:szCs w:val="24"/>
              </w:rPr>
              <w:t>g on participatory methods</w:t>
            </w:r>
          </w:p>
        </w:tc>
        <w:tc>
          <w:tcPr>
            <w:tcW w:w="820"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 of training session</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w:t>
            </w:r>
          </w:p>
        </w:tc>
        <w:tc>
          <w:tcPr>
            <w:tcW w:w="641"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557"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r>
      <w:tr w:rsidR="00941BEC" w:rsidRPr="008372D3" w:rsidTr="001D6D01">
        <w:trPr>
          <w:trHeight w:val="510"/>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Farmers train</w:t>
            </w:r>
            <w:r>
              <w:rPr>
                <w:rFonts w:ascii="Times New Roman" w:hAnsi="Times New Roman" w:cs="Times New Roman"/>
                <w:color w:val="000000"/>
                <w:szCs w:val="24"/>
              </w:rPr>
              <w:t>in</w:t>
            </w:r>
            <w:r w:rsidRPr="008372D3">
              <w:rPr>
                <w:rFonts w:ascii="Times New Roman" w:hAnsi="Times New Roman" w:cs="Times New Roman"/>
                <w:color w:val="000000"/>
                <w:szCs w:val="24"/>
              </w:rPr>
              <w:t>g on Agro</w:t>
            </w:r>
            <w:r>
              <w:rPr>
                <w:rFonts w:ascii="Times New Roman" w:hAnsi="Times New Roman" w:cs="Times New Roman"/>
                <w:color w:val="000000"/>
                <w:szCs w:val="24"/>
              </w:rPr>
              <w:t>-</w:t>
            </w:r>
            <w:r w:rsidRPr="008372D3">
              <w:rPr>
                <w:rFonts w:ascii="Times New Roman" w:hAnsi="Times New Roman" w:cs="Times New Roman"/>
                <w:color w:val="000000"/>
                <w:szCs w:val="24"/>
              </w:rPr>
              <w:t>forestry</w:t>
            </w:r>
          </w:p>
        </w:tc>
        <w:tc>
          <w:tcPr>
            <w:tcW w:w="820"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 of training session</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4</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r>
      <w:tr w:rsidR="00941BEC" w:rsidRPr="008372D3" w:rsidTr="001D6D01">
        <w:trPr>
          <w:trHeight w:val="510"/>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Skill improvement on SWC</w:t>
            </w:r>
          </w:p>
        </w:tc>
        <w:tc>
          <w:tcPr>
            <w:tcW w:w="820"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 of training session</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4</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r>
      <w:tr w:rsidR="00941BEC" w:rsidRPr="008372D3" w:rsidTr="001D6D01">
        <w:trPr>
          <w:trHeight w:val="510"/>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Experts train</w:t>
            </w:r>
            <w:r>
              <w:rPr>
                <w:rFonts w:ascii="Times New Roman" w:hAnsi="Times New Roman" w:cs="Times New Roman"/>
                <w:color w:val="000000"/>
                <w:szCs w:val="24"/>
              </w:rPr>
              <w:t>in</w:t>
            </w:r>
            <w:r w:rsidRPr="008372D3">
              <w:rPr>
                <w:rFonts w:ascii="Times New Roman" w:hAnsi="Times New Roman" w:cs="Times New Roman"/>
                <w:color w:val="000000"/>
                <w:szCs w:val="24"/>
              </w:rPr>
              <w:t>g on participatory M&amp;E system</w:t>
            </w:r>
          </w:p>
        </w:tc>
        <w:tc>
          <w:tcPr>
            <w:tcW w:w="820"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 of training session</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1</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0</w:t>
            </w:r>
          </w:p>
        </w:tc>
      </w:tr>
      <w:tr w:rsidR="00941BEC" w:rsidRPr="008372D3" w:rsidTr="001D6D01">
        <w:trPr>
          <w:trHeight w:val="510"/>
        </w:trPr>
        <w:tc>
          <w:tcPr>
            <w:tcW w:w="1788"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Experience exchange workshops and seminars</w:t>
            </w:r>
          </w:p>
        </w:tc>
        <w:tc>
          <w:tcPr>
            <w:tcW w:w="820" w:type="pct"/>
            <w:shd w:val="clear" w:color="auto" w:fill="auto"/>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No of training session</w:t>
            </w:r>
          </w:p>
        </w:tc>
        <w:tc>
          <w:tcPr>
            <w:tcW w:w="553" w:type="pct"/>
            <w:gridSpan w:val="2"/>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6</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w:t>
            </w:r>
          </w:p>
        </w:tc>
        <w:tc>
          <w:tcPr>
            <w:tcW w:w="641"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w:t>
            </w:r>
          </w:p>
        </w:tc>
        <w:tc>
          <w:tcPr>
            <w:tcW w:w="557" w:type="pct"/>
            <w:shd w:val="clear" w:color="auto" w:fill="auto"/>
            <w:noWrap/>
            <w:vAlign w:val="bottom"/>
            <w:hideMark/>
          </w:tcPr>
          <w:p w:rsidR="00941BEC" w:rsidRPr="008372D3" w:rsidRDefault="00941BEC" w:rsidP="001D6D01">
            <w:pPr>
              <w:spacing w:after="0"/>
              <w:jc w:val="both"/>
              <w:rPr>
                <w:rFonts w:ascii="Times New Roman" w:hAnsi="Times New Roman" w:cs="Times New Roman"/>
                <w:color w:val="000000"/>
                <w:szCs w:val="24"/>
              </w:rPr>
            </w:pPr>
            <w:r w:rsidRPr="008372D3">
              <w:rPr>
                <w:rFonts w:ascii="Times New Roman" w:hAnsi="Times New Roman" w:cs="Times New Roman"/>
                <w:color w:val="000000"/>
                <w:szCs w:val="24"/>
              </w:rPr>
              <w:t>2</w:t>
            </w:r>
          </w:p>
        </w:tc>
      </w:tr>
    </w:tbl>
    <w:p w:rsidR="00941BEC" w:rsidRPr="00C4295E" w:rsidRDefault="00941BEC" w:rsidP="00941BEC">
      <w:pPr>
        <w:spacing w:after="0"/>
        <w:jc w:val="both"/>
        <w:rPr>
          <w:rFonts w:ascii="Times New Roman" w:hAnsi="Times New Roman" w:cs="Times New Roman"/>
          <w:sz w:val="24"/>
          <w:szCs w:val="24"/>
        </w:rPr>
      </w:pPr>
    </w:p>
    <w:p w:rsidR="00941BEC" w:rsidRPr="00CD3B19" w:rsidRDefault="00941BEC" w:rsidP="00941BEC">
      <w:pPr>
        <w:pStyle w:val="Heading2"/>
        <w:spacing w:line="240" w:lineRule="auto"/>
        <w:ind w:left="360" w:hanging="360"/>
        <w:jc w:val="both"/>
        <w:rPr>
          <w:rFonts w:ascii="Times New Roman" w:hAnsi="Times New Roman" w:cs="Times New Roman"/>
          <w:sz w:val="24"/>
          <w:szCs w:val="24"/>
        </w:rPr>
      </w:pPr>
      <w:bookmarkStart w:id="182" w:name="_Toc454395710"/>
      <w:bookmarkStart w:id="183" w:name="_Toc466877883"/>
      <w:r w:rsidRPr="00CD3B19">
        <w:rPr>
          <w:rFonts w:ascii="Times New Roman" w:hAnsi="Times New Roman" w:cs="Times New Roman"/>
          <w:sz w:val="24"/>
          <w:szCs w:val="24"/>
        </w:rPr>
        <w:t xml:space="preserve">13.2 Estimated Financial </w:t>
      </w:r>
      <w:bookmarkEnd w:id="182"/>
      <w:r>
        <w:rPr>
          <w:rFonts w:ascii="Times New Roman" w:hAnsi="Times New Roman" w:cs="Times New Roman"/>
          <w:sz w:val="24"/>
          <w:szCs w:val="24"/>
        </w:rPr>
        <w:t>Expense</w:t>
      </w:r>
      <w:bookmarkEnd w:id="183"/>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The total estimated costs of the planned programs are listed below. The program implementation cost estimated for phase I, II and III having duration of 3, 5, and 2 years respectively.</w:t>
      </w:r>
    </w:p>
    <w:p w:rsidR="00941BEC" w:rsidRPr="00EC6479" w:rsidRDefault="00941BEC" w:rsidP="00941BEC">
      <w:pPr>
        <w:pStyle w:val="Caption"/>
        <w:keepNext/>
        <w:jc w:val="both"/>
        <w:rPr>
          <w:rFonts w:ascii="Times New Roman" w:hAnsi="Times New Roman" w:cs="Times New Roman"/>
          <w:sz w:val="24"/>
          <w:szCs w:val="24"/>
        </w:rPr>
      </w:pPr>
      <w:bookmarkStart w:id="184" w:name="_Toc466877896"/>
      <w:r w:rsidRPr="00EC6479">
        <w:rPr>
          <w:rFonts w:ascii="Times New Roman" w:hAnsi="Times New Roman" w:cs="Times New Roman"/>
          <w:sz w:val="24"/>
          <w:szCs w:val="24"/>
        </w:rPr>
        <w:t xml:space="preserve">Table </w:t>
      </w:r>
      <w:r w:rsidR="004541FF" w:rsidRPr="00EC6479">
        <w:rPr>
          <w:rFonts w:ascii="Times New Roman" w:hAnsi="Times New Roman" w:cs="Times New Roman"/>
          <w:sz w:val="24"/>
          <w:szCs w:val="24"/>
        </w:rPr>
        <w:fldChar w:fldCharType="begin"/>
      </w:r>
      <w:r w:rsidRPr="00EC6479">
        <w:rPr>
          <w:rFonts w:ascii="Times New Roman" w:hAnsi="Times New Roman" w:cs="Times New Roman"/>
          <w:sz w:val="24"/>
          <w:szCs w:val="24"/>
        </w:rPr>
        <w:instrText xml:space="preserve"> SEQ Table \* ARABIC </w:instrText>
      </w:r>
      <w:r w:rsidR="004541FF" w:rsidRPr="00EC6479">
        <w:rPr>
          <w:rFonts w:ascii="Times New Roman" w:hAnsi="Times New Roman" w:cs="Times New Roman"/>
          <w:sz w:val="24"/>
          <w:szCs w:val="24"/>
        </w:rPr>
        <w:fldChar w:fldCharType="separate"/>
      </w:r>
      <w:r w:rsidR="00E342CF">
        <w:rPr>
          <w:rFonts w:ascii="Times New Roman" w:hAnsi="Times New Roman" w:cs="Times New Roman"/>
          <w:noProof/>
          <w:sz w:val="24"/>
          <w:szCs w:val="24"/>
        </w:rPr>
        <w:t>11</w:t>
      </w:r>
      <w:r w:rsidR="004541FF" w:rsidRPr="00EC6479">
        <w:rPr>
          <w:rFonts w:ascii="Times New Roman" w:hAnsi="Times New Roman" w:cs="Times New Roman"/>
          <w:sz w:val="24"/>
          <w:szCs w:val="24"/>
        </w:rPr>
        <w:fldChar w:fldCharType="end"/>
      </w:r>
      <w:r w:rsidRPr="00EC6479">
        <w:rPr>
          <w:rFonts w:ascii="Times New Roman" w:hAnsi="Times New Roman" w:cs="Times New Roman"/>
          <w:sz w:val="24"/>
          <w:szCs w:val="24"/>
        </w:rPr>
        <w:t>: Estimated cost for Sota Watershed management Plan</w:t>
      </w:r>
      <w:bookmarkEnd w:id="184"/>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006"/>
        <w:gridCol w:w="16"/>
        <w:gridCol w:w="1132"/>
        <w:gridCol w:w="1602"/>
        <w:gridCol w:w="1140"/>
        <w:gridCol w:w="1115"/>
        <w:gridCol w:w="1105"/>
        <w:gridCol w:w="1024"/>
      </w:tblGrid>
      <w:tr w:rsidR="00941BEC" w:rsidRPr="00D87FAC" w:rsidTr="001D6D01">
        <w:trPr>
          <w:trHeight w:val="300"/>
        </w:trPr>
        <w:tc>
          <w:tcPr>
            <w:tcW w:w="148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Type of Measures</w:t>
            </w:r>
          </w:p>
        </w:tc>
        <w:tc>
          <w:tcPr>
            <w:tcW w:w="566"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Total Cost</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community Contribution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total cost</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II</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III</w:t>
            </w:r>
          </w:p>
        </w:tc>
      </w:tr>
      <w:tr w:rsidR="00941BEC" w:rsidRPr="00D87FAC" w:rsidTr="001D6D01">
        <w:trPr>
          <w:trHeight w:val="300"/>
        </w:trPr>
        <w:tc>
          <w:tcPr>
            <w:tcW w:w="5000" w:type="pct"/>
            <w:gridSpan w:val="8"/>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color w:val="000000"/>
                <w:sz w:val="20"/>
                <w:szCs w:val="16"/>
                <w:lang w:bidi="ar-SA"/>
              </w:rPr>
            </w:pPr>
            <w:r w:rsidRPr="00D87FAC">
              <w:rPr>
                <w:rFonts w:ascii="Calibri" w:eastAsia="Times New Roman" w:hAnsi="Calibri" w:cs="Calibri"/>
                <w:b/>
                <w:color w:val="000000"/>
                <w:sz w:val="20"/>
                <w:szCs w:val="16"/>
                <w:lang w:bidi="ar-SA"/>
              </w:rPr>
              <w:t>Soil and Water Conservation Program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Soil bund (50%)</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11256502.5</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1125650.25</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10130852.25</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3039255.675</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6078511.35</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1013085.23</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Fanyajuu bund (50%)</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15008670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1500867</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13507803</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4052340.9</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8104681.8</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1350780.3</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Grass plantation on bunds</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9909199.2</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990919.92</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8918279.28</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2675483.78</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5350967.57</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891827.93</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Cutoff drain construction</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1500867</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150086.7</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1350780.3</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405234.09</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810468.18</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135078.03</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Waterway construction with grass</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750433.5</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75043.35</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675390.15</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202617.045</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405234.09</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67539.02</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Wooden check dam</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6000000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600000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5400000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1620000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3240000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540000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Trench construction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18000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5400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10800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1800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Micro</w:t>
            </w:r>
            <w:r>
              <w:rPr>
                <w:rFonts w:ascii="Calibri" w:eastAsia="Times New Roman" w:hAnsi="Calibri" w:cs="Calibri"/>
                <w:color w:val="000000"/>
                <w:sz w:val="16"/>
                <w:szCs w:val="16"/>
                <w:lang w:bidi="ar-SA"/>
              </w:rPr>
              <w:t xml:space="preserve"> </w:t>
            </w:r>
            <w:r w:rsidRPr="00D87FAC">
              <w:rPr>
                <w:rFonts w:ascii="Calibri" w:eastAsia="Times New Roman" w:hAnsi="Calibri" w:cs="Calibri"/>
                <w:color w:val="000000"/>
                <w:sz w:val="16"/>
                <w:szCs w:val="16"/>
                <w:lang w:bidi="ar-SA"/>
              </w:rPr>
              <w:t xml:space="preserve">basin construction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72000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21600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43200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7200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Eyebrow basin construction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300000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270000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81000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162000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27000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Grass plantation on bunds</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9909199.2</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990919.92</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8918279.28</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2675483.78</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5350967.57</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891827.93</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Gully re</w:t>
            </w:r>
            <w:r>
              <w:rPr>
                <w:rFonts w:ascii="Calibri" w:eastAsia="Times New Roman" w:hAnsi="Calibri" w:cs="Calibri"/>
                <w:color w:val="000000"/>
                <w:sz w:val="16"/>
                <w:szCs w:val="16"/>
                <w:lang w:bidi="ar-SA"/>
              </w:rPr>
              <w:t>-</w:t>
            </w:r>
            <w:r w:rsidRPr="00D87FAC">
              <w:rPr>
                <w:rFonts w:ascii="Calibri" w:eastAsia="Times New Roman" w:hAnsi="Calibri" w:cs="Calibri"/>
                <w:color w:val="000000"/>
                <w:sz w:val="16"/>
                <w:szCs w:val="16"/>
                <w:lang w:bidi="ar-SA"/>
              </w:rPr>
              <w:t>vegetation</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480000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48000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432000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129600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259200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43200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Running nursery site</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42000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4200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37800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11340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22680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3780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Establishment of grass multiplication center</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18900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5670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11340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1890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lastRenderedPageBreak/>
              <w:t>Running grass multiplication center</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18900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5670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11340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1890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Grass seed collection</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1200000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120000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1080000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324000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648000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108000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Tree seed collection</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2400000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240000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2160000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648000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1296000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216000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 xml:space="preserve">   58,898,871.4</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 xml:space="preserve">   5,889,887.14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 xml:space="preserve">   53,008,984.3</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 xml:space="preserve">   15,902,695.3 </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 xml:space="preserve">   31,805,390.6 </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 xml:space="preserve">   5,300,898.4</w:t>
            </w:r>
          </w:p>
        </w:tc>
      </w:tr>
      <w:tr w:rsidR="00941BEC" w:rsidRPr="00D87FAC" w:rsidTr="001D6D01">
        <w:trPr>
          <w:trHeight w:val="300"/>
        </w:trPr>
        <w:tc>
          <w:tcPr>
            <w:tcW w:w="5000" w:type="pct"/>
            <w:gridSpan w:val="8"/>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color w:val="000000"/>
                <w:szCs w:val="16"/>
                <w:lang w:bidi="ar-SA"/>
              </w:rPr>
            </w:pPr>
            <w:r w:rsidRPr="00D87FAC">
              <w:rPr>
                <w:rFonts w:ascii="Calibri" w:eastAsia="Times New Roman" w:hAnsi="Calibri" w:cs="Calibri"/>
                <w:b/>
                <w:color w:val="000000"/>
                <w:szCs w:val="16"/>
                <w:lang w:bidi="ar-SA"/>
              </w:rPr>
              <w:t> Agro forestry and Forest Development Program </w:t>
            </w:r>
          </w:p>
          <w:p w:rsidR="00941BEC" w:rsidRPr="00D87FAC" w:rsidRDefault="00941BEC" w:rsidP="001D6D01">
            <w:pPr>
              <w:spacing w:after="0" w:line="240" w:lineRule="auto"/>
              <w:jc w:val="both"/>
              <w:rPr>
                <w:rFonts w:ascii="Calibri" w:eastAsia="Times New Roman" w:hAnsi="Calibri" w:cs="Calibri"/>
                <w:b/>
                <w:color w:val="000000"/>
                <w:szCs w:val="16"/>
                <w:lang w:bidi="ar-SA"/>
              </w:rPr>
            </w:pPr>
            <w:r w:rsidRPr="00D87FAC">
              <w:rPr>
                <w:rFonts w:ascii="Calibri" w:eastAsia="Times New Roman" w:hAnsi="Calibri" w:cs="Calibri"/>
                <w:b/>
                <w:color w:val="000000"/>
                <w:szCs w:val="16"/>
                <w:lang w:bidi="ar-SA"/>
              </w:rPr>
              <w:t>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Type of Measures</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Total Cost</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community Contribution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total cost</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II</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III</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Seedling Production</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1,125,000 </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1,125,000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1,125,000.0 </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337,500 </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675,000.0 </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112,500.0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Pitting and Planting</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5,000,000.0 </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1,500,000 </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3,000,000.0 </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Agro</w:t>
            </w:r>
            <w:r>
              <w:rPr>
                <w:rFonts w:ascii="Calibri" w:eastAsia="Times New Roman" w:hAnsi="Calibri" w:cs="Calibri"/>
                <w:color w:val="000000"/>
                <w:sz w:val="16"/>
                <w:szCs w:val="16"/>
                <w:lang w:bidi="ar-SA"/>
              </w:rPr>
              <w:t>-</w:t>
            </w:r>
            <w:r w:rsidRPr="00D87FAC">
              <w:rPr>
                <w:rFonts w:ascii="Calibri" w:eastAsia="Times New Roman" w:hAnsi="Calibri" w:cs="Calibri"/>
                <w:color w:val="000000"/>
                <w:sz w:val="16"/>
                <w:szCs w:val="16"/>
                <w:lang w:bidi="ar-SA"/>
              </w:rPr>
              <w:t xml:space="preserve">forestry tree planting - Alley cropping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5,000,000.0 </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1,500,000 </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3,000,000.0 </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Agro</w:t>
            </w:r>
            <w:r>
              <w:rPr>
                <w:rFonts w:ascii="Calibri" w:eastAsia="Times New Roman" w:hAnsi="Calibri" w:cs="Calibri"/>
                <w:color w:val="000000"/>
                <w:sz w:val="16"/>
                <w:szCs w:val="16"/>
                <w:lang w:bidi="ar-SA"/>
              </w:rPr>
              <w:t>-</w:t>
            </w:r>
            <w:r w:rsidRPr="00D87FAC">
              <w:rPr>
                <w:rFonts w:ascii="Calibri" w:eastAsia="Times New Roman" w:hAnsi="Calibri" w:cs="Calibri"/>
                <w:color w:val="000000"/>
                <w:sz w:val="16"/>
                <w:szCs w:val="16"/>
                <w:lang w:bidi="ar-SA"/>
              </w:rPr>
              <w:t xml:space="preserve">forestry tree planting - intercropping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5,000,000.0 </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1,500,000 </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3,000,000.0 </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lowland Fruit tree planting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2,000,000 </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2,000,000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2,000,000.0 </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600,000 </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1,200,000.0 </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200,000.0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Introduction energy saving stoves</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5,000,000.0 </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1,500,000 </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3,000,000.0 </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500,000.0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Participatory Forest Management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4,000,000 </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4,000,000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4,000,000.0 </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1,200,000 </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2,400,000.0 </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         400,000.0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 xml:space="preserve">         27,125,000 </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 xml:space="preserve">       27,125,000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 xml:space="preserve">     27,125,000.0 </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8137500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16275000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2712500</w:t>
            </w:r>
          </w:p>
        </w:tc>
      </w:tr>
      <w:tr w:rsidR="00941BEC" w:rsidRPr="00D87FAC" w:rsidTr="001D6D01">
        <w:trPr>
          <w:trHeight w:val="300"/>
        </w:trPr>
        <w:tc>
          <w:tcPr>
            <w:tcW w:w="5000" w:type="pct"/>
            <w:gridSpan w:val="8"/>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color w:val="000000"/>
                <w:szCs w:val="16"/>
                <w:lang w:bidi="ar-SA"/>
              </w:rPr>
            </w:pPr>
            <w:r w:rsidRPr="00D87FAC">
              <w:rPr>
                <w:rFonts w:ascii="Calibri" w:eastAsia="Times New Roman" w:hAnsi="Calibri" w:cs="Calibri"/>
                <w:b/>
                <w:color w:val="000000"/>
                <w:szCs w:val="16"/>
                <w:lang w:bidi="ar-SA"/>
              </w:rPr>
              <w:t> Livestock Development Program  </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Type of Measures</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Total Cost</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community Contribution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total cost</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II</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III</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Grazing land management</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240000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480000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Pr>
                <w:rFonts w:ascii="Calibri" w:eastAsia="Times New Roman" w:hAnsi="Calibri" w:cs="Calibri"/>
                <w:color w:val="000000"/>
                <w:sz w:val="16"/>
                <w:szCs w:val="16"/>
                <w:lang w:bidi="ar-SA"/>
              </w:rPr>
              <w:t>Establishment of Fora</w:t>
            </w:r>
            <w:r w:rsidRPr="00D87FAC">
              <w:rPr>
                <w:rFonts w:ascii="Calibri" w:eastAsia="Times New Roman" w:hAnsi="Calibri" w:cs="Calibri"/>
                <w:color w:val="000000"/>
                <w:sz w:val="16"/>
                <w:szCs w:val="16"/>
                <w:lang w:bidi="ar-SA"/>
              </w:rPr>
              <w:t>ge seed multiplication Center</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6300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12600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2100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Pr>
                <w:rFonts w:ascii="Calibri" w:eastAsia="Times New Roman" w:hAnsi="Calibri" w:cs="Calibri"/>
                <w:color w:val="000000"/>
                <w:sz w:val="16"/>
                <w:szCs w:val="16"/>
                <w:lang w:bidi="ar-SA"/>
              </w:rPr>
              <w:t>Running of Fora</w:t>
            </w:r>
            <w:r w:rsidRPr="00D87FAC">
              <w:rPr>
                <w:rFonts w:ascii="Calibri" w:eastAsia="Times New Roman" w:hAnsi="Calibri" w:cs="Calibri"/>
                <w:color w:val="000000"/>
                <w:sz w:val="16"/>
                <w:szCs w:val="16"/>
                <w:lang w:bidi="ar-SA"/>
              </w:rPr>
              <w:t>ge seed multiplication Center</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15000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15000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45000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15000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15000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15000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Introduction and Promotion of Apiculture</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836000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2400000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4800000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8836000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1672000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8866000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2650800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5301600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883600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17672000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1672000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8866000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5312100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10609200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1780700</w:t>
            </w:r>
          </w:p>
        </w:tc>
      </w:tr>
      <w:tr w:rsidR="00941BEC" w:rsidRPr="00D87FAC" w:rsidTr="001D6D01">
        <w:trPr>
          <w:trHeight w:val="300"/>
        </w:trPr>
        <w:tc>
          <w:tcPr>
            <w:tcW w:w="5000" w:type="pct"/>
            <w:gridSpan w:val="8"/>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color w:val="000000"/>
                <w:szCs w:val="16"/>
                <w:lang w:bidi="ar-SA"/>
              </w:rPr>
            </w:pPr>
            <w:r w:rsidRPr="00D87FAC">
              <w:rPr>
                <w:rFonts w:ascii="Calibri" w:eastAsia="Times New Roman" w:hAnsi="Calibri" w:cs="Calibri"/>
                <w:b/>
                <w:color w:val="000000"/>
                <w:szCs w:val="16"/>
                <w:lang w:bidi="ar-SA"/>
              </w:rPr>
              <w:t>Capacity Building Program</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Type of </w:t>
            </w:r>
            <w:r>
              <w:rPr>
                <w:rFonts w:ascii="Calibri" w:eastAsia="Times New Roman" w:hAnsi="Calibri" w:cs="Calibri"/>
                <w:color w:val="000000"/>
                <w:sz w:val="16"/>
                <w:szCs w:val="16"/>
                <w:lang w:bidi="ar-SA"/>
              </w:rPr>
              <w:t>Activities</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Total Cost</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xml:space="preserve">community Contribution </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total cost</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II</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Phase III</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Expert train</w:t>
            </w:r>
            <w:r>
              <w:rPr>
                <w:rFonts w:ascii="Calibri" w:eastAsia="Times New Roman" w:hAnsi="Calibri" w:cs="Calibri"/>
                <w:color w:val="000000"/>
                <w:sz w:val="16"/>
                <w:szCs w:val="16"/>
                <w:lang w:bidi="ar-SA"/>
              </w:rPr>
              <w:t>ing</w:t>
            </w:r>
            <w:r w:rsidRPr="00D87FAC">
              <w:rPr>
                <w:rFonts w:ascii="Calibri" w:eastAsia="Times New Roman" w:hAnsi="Calibri" w:cs="Calibri"/>
                <w:color w:val="000000"/>
                <w:sz w:val="16"/>
                <w:szCs w:val="16"/>
                <w:lang w:bidi="ar-SA"/>
              </w:rPr>
              <w:t xml:space="preserve"> on participatory methods</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120000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40000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40000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40000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Farmers train</w:t>
            </w:r>
            <w:r>
              <w:rPr>
                <w:rFonts w:ascii="Calibri" w:eastAsia="Times New Roman" w:hAnsi="Calibri" w:cs="Calibri"/>
                <w:color w:val="000000"/>
                <w:sz w:val="16"/>
                <w:szCs w:val="16"/>
                <w:lang w:bidi="ar-SA"/>
              </w:rPr>
              <w:t>ing</w:t>
            </w:r>
            <w:r w:rsidRPr="00D87FAC">
              <w:rPr>
                <w:rFonts w:ascii="Calibri" w:eastAsia="Times New Roman" w:hAnsi="Calibri" w:cs="Calibri"/>
                <w:color w:val="000000"/>
                <w:sz w:val="16"/>
                <w:szCs w:val="16"/>
                <w:lang w:bidi="ar-SA"/>
              </w:rPr>
              <w:t xml:space="preserve"> on Agro</w:t>
            </w:r>
            <w:r>
              <w:rPr>
                <w:rFonts w:ascii="Calibri" w:eastAsia="Times New Roman" w:hAnsi="Calibri" w:cs="Calibri"/>
                <w:color w:val="000000"/>
                <w:sz w:val="16"/>
                <w:szCs w:val="16"/>
                <w:lang w:bidi="ar-SA"/>
              </w:rPr>
              <w:t>-</w:t>
            </w:r>
            <w:r w:rsidRPr="00D87FAC">
              <w:rPr>
                <w:rFonts w:ascii="Calibri" w:eastAsia="Times New Roman" w:hAnsi="Calibri" w:cs="Calibri"/>
                <w:color w:val="000000"/>
                <w:sz w:val="16"/>
                <w:szCs w:val="16"/>
                <w:lang w:bidi="ar-SA"/>
              </w:rPr>
              <w:t>forestry</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80000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60000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20000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20000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20000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Skill improvement on SWC</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120000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120000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90000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30000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30000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30000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Experts train</w:t>
            </w:r>
            <w:r>
              <w:rPr>
                <w:rFonts w:ascii="Calibri" w:eastAsia="Times New Roman" w:hAnsi="Calibri" w:cs="Calibri"/>
                <w:color w:val="000000"/>
                <w:sz w:val="16"/>
                <w:szCs w:val="16"/>
                <w:lang w:bidi="ar-SA"/>
              </w:rPr>
              <w:t>ing</w:t>
            </w:r>
            <w:r w:rsidRPr="00D87FAC">
              <w:rPr>
                <w:rFonts w:ascii="Calibri" w:eastAsia="Times New Roman" w:hAnsi="Calibri" w:cs="Calibri"/>
                <w:color w:val="000000"/>
                <w:sz w:val="16"/>
                <w:szCs w:val="16"/>
                <w:lang w:bidi="ar-SA"/>
              </w:rPr>
              <w:t xml:space="preserve"> on participatory M&amp;E system</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100000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50000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50000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Experience exchange workshops and seminars</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240000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240000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120000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40000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40000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40000</w:t>
            </w:r>
          </w:p>
        </w:tc>
      </w:tr>
      <w:tr w:rsidR="00941BEC" w:rsidRPr="00D87FAC" w:rsidTr="001D6D01">
        <w:trPr>
          <w:trHeight w:val="300"/>
        </w:trPr>
        <w:tc>
          <w:tcPr>
            <w:tcW w:w="1490" w:type="pct"/>
            <w:gridSpan w:val="2"/>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color w:val="000000"/>
                <w:sz w:val="16"/>
                <w:szCs w:val="16"/>
                <w:lang w:bidi="ar-SA"/>
              </w:rPr>
            </w:pPr>
            <w:r w:rsidRPr="00D87FAC">
              <w:rPr>
                <w:rFonts w:ascii="Calibri" w:eastAsia="Times New Roman" w:hAnsi="Calibri" w:cs="Calibri"/>
                <w:color w:val="000000"/>
                <w:sz w:val="16"/>
                <w:szCs w:val="16"/>
                <w:lang w:bidi="ar-SA"/>
              </w:rPr>
              <w:t> </w:t>
            </w:r>
          </w:p>
        </w:tc>
        <w:tc>
          <w:tcPr>
            <w:tcW w:w="558"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490000</w:t>
            </w:r>
          </w:p>
        </w:tc>
        <w:tc>
          <w:tcPr>
            <w:tcW w:w="79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570000</w:t>
            </w:r>
          </w:p>
        </w:tc>
        <w:tc>
          <w:tcPr>
            <w:tcW w:w="562"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490000</w:t>
            </w:r>
          </w:p>
        </w:tc>
        <w:tc>
          <w:tcPr>
            <w:tcW w:w="550"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180000</w:t>
            </w:r>
          </w:p>
        </w:tc>
        <w:tc>
          <w:tcPr>
            <w:tcW w:w="54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180000</w:t>
            </w:r>
          </w:p>
        </w:tc>
        <w:tc>
          <w:tcPr>
            <w:tcW w:w="505" w:type="pct"/>
            <w:shd w:val="clear" w:color="auto" w:fill="auto"/>
            <w:noWrap/>
            <w:vAlign w:val="bottom"/>
            <w:hideMark/>
          </w:tcPr>
          <w:p w:rsidR="00941BEC" w:rsidRPr="00D87FAC" w:rsidRDefault="00941BEC" w:rsidP="001D6D01">
            <w:pPr>
              <w:spacing w:after="0" w:line="240" w:lineRule="auto"/>
              <w:jc w:val="both"/>
              <w:rPr>
                <w:rFonts w:ascii="Calibri" w:eastAsia="Times New Roman" w:hAnsi="Calibri" w:cs="Calibri"/>
                <w:b/>
                <w:bCs/>
                <w:color w:val="000000"/>
                <w:sz w:val="16"/>
                <w:szCs w:val="16"/>
                <w:lang w:bidi="ar-SA"/>
              </w:rPr>
            </w:pPr>
            <w:r w:rsidRPr="00D87FAC">
              <w:rPr>
                <w:rFonts w:ascii="Calibri" w:eastAsia="Times New Roman" w:hAnsi="Calibri" w:cs="Calibri"/>
                <w:b/>
                <w:bCs/>
                <w:color w:val="000000"/>
                <w:sz w:val="16"/>
                <w:szCs w:val="16"/>
                <w:lang w:bidi="ar-SA"/>
              </w:rPr>
              <w:t>130000</w:t>
            </w:r>
          </w:p>
        </w:tc>
      </w:tr>
    </w:tbl>
    <w:p w:rsidR="00844670" w:rsidRDefault="00844670" w:rsidP="00844670">
      <w:pPr>
        <w:pStyle w:val="Heading1"/>
        <w:spacing w:before="0"/>
        <w:jc w:val="both"/>
      </w:pPr>
      <w:bookmarkStart w:id="185" w:name="_Toc454395711"/>
    </w:p>
    <w:p w:rsidR="00844670" w:rsidRDefault="00844670" w:rsidP="00844670"/>
    <w:p w:rsidR="00844670" w:rsidRDefault="00844670" w:rsidP="00844670"/>
    <w:p w:rsidR="00EE485C" w:rsidRPr="00844670" w:rsidRDefault="00EE485C" w:rsidP="00844670"/>
    <w:p w:rsidR="00941BEC" w:rsidRDefault="00941BEC" w:rsidP="00844670">
      <w:pPr>
        <w:pStyle w:val="Heading1"/>
        <w:spacing w:before="0"/>
        <w:jc w:val="both"/>
      </w:pPr>
      <w:bookmarkStart w:id="186" w:name="_Toc466877884"/>
      <w:r w:rsidRPr="00C4295E">
        <w:lastRenderedPageBreak/>
        <w:t>14. Identification of Research Priority</w:t>
      </w:r>
      <w:bookmarkEnd w:id="185"/>
      <w:bookmarkEnd w:id="186"/>
    </w:p>
    <w:p w:rsidR="00EE485C" w:rsidRDefault="00EE485C" w:rsidP="00EE485C">
      <w:pPr>
        <w:spacing w:after="0" w:line="240" w:lineRule="auto"/>
        <w:jc w:val="both"/>
        <w:rPr>
          <w:rFonts w:ascii="Times New Roman" w:hAnsi="Times New Roman" w:cs="Times New Roman"/>
          <w:sz w:val="24"/>
          <w:szCs w:val="24"/>
        </w:rPr>
      </w:pPr>
    </w:p>
    <w:p w:rsidR="00941BEC" w:rsidRPr="00C4295E" w:rsidRDefault="00941BEC" w:rsidP="00EE485C">
      <w:pPr>
        <w:spacing w:after="0" w:line="240" w:lineRule="auto"/>
        <w:jc w:val="both"/>
        <w:rPr>
          <w:rFonts w:ascii="Times New Roman" w:hAnsi="Times New Roman" w:cs="Times New Roman"/>
          <w:sz w:val="24"/>
          <w:szCs w:val="24"/>
        </w:rPr>
      </w:pPr>
      <w:r w:rsidRPr="00C4295E">
        <w:rPr>
          <w:rFonts w:ascii="Times New Roman" w:hAnsi="Times New Roman" w:cs="Times New Roman"/>
          <w:sz w:val="24"/>
          <w:szCs w:val="24"/>
        </w:rPr>
        <w:t>Identification of reliable and demand driven research priority requires a holistic study on the social, economic and natural resources assessment of the target area and it should be based on participatory approach. Nevertheless, as a prior indication for the research priority to be set might focus on: high land fruit production, participatory forest management, and appropriate land management practice that can be able to enhance the agricultural productivity and sustain the production etc.</w:t>
      </w:r>
    </w:p>
    <w:p w:rsidR="00941BEC" w:rsidRPr="00C4295E" w:rsidRDefault="00941BEC" w:rsidP="00844670">
      <w:pPr>
        <w:pStyle w:val="Heading1"/>
        <w:spacing w:line="240" w:lineRule="auto"/>
        <w:jc w:val="both"/>
      </w:pPr>
      <w:bookmarkStart w:id="187" w:name="_Toc356012611"/>
      <w:bookmarkStart w:id="188" w:name="_Toc454395712"/>
      <w:bookmarkStart w:id="189" w:name="_Toc466877885"/>
      <w:r w:rsidRPr="00C4295E">
        <w:t>15. Conclusion and Recommendation</w:t>
      </w:r>
      <w:bookmarkEnd w:id="187"/>
      <w:bookmarkEnd w:id="188"/>
      <w:bookmarkEnd w:id="189"/>
    </w:p>
    <w:p w:rsidR="00EE485C" w:rsidRDefault="00EE485C" w:rsidP="00EE485C">
      <w:pPr>
        <w:spacing w:after="0"/>
        <w:jc w:val="both"/>
        <w:rPr>
          <w:rFonts w:ascii="Times New Roman" w:hAnsi="Times New Roman" w:cs="Times New Roman"/>
          <w:sz w:val="24"/>
          <w:szCs w:val="24"/>
        </w:rPr>
      </w:pPr>
    </w:p>
    <w:p w:rsidR="00941BEC" w:rsidRPr="00C4295E" w:rsidRDefault="00941BEC" w:rsidP="00EE485C">
      <w:pPr>
        <w:spacing w:after="0"/>
        <w:jc w:val="both"/>
        <w:rPr>
          <w:rFonts w:ascii="Times New Roman" w:hAnsi="Times New Roman" w:cs="Times New Roman"/>
          <w:sz w:val="24"/>
          <w:szCs w:val="24"/>
        </w:rPr>
      </w:pPr>
      <w:r w:rsidRPr="00C4295E">
        <w:rPr>
          <w:rFonts w:ascii="Times New Roman" w:hAnsi="Times New Roman" w:cs="Times New Roman"/>
          <w:sz w:val="24"/>
          <w:szCs w:val="24"/>
        </w:rPr>
        <w:t>Soil erosion is identified as one of the growing land management problem resulting in both on-site and off-site effects. Soil erosion is generally a growing and more expanding problem in the watershed, where rainfall is more intense and soils are highly erodible due to the relatively erodible top soil and low structural stability.</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 xml:space="preserve">In line with this, the Sota watershed is under gradual clearing of the existing forest resources, which is directly affecting and exposing the soil resource of the watershed to erosion. Those practices reduce the protective plant cover, thereby exposing the soil surface to the destructive impact of high-intensity rainfall.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Considering the mounting problem of soil erosion and its impacts, it is necessary that appropriate management measures be undertaken. To achieve this, a sound knowledge of spatial variations in soil erosion is necessary. Because of the high cost of conservation and the competing production objectives such as population increase, infrastructure development, and land degradation, there is a need to target responses and resources to areas of high risk rather than spreading them equally across the landscape. Different land management program can then be implemented to deal with the various land degradation problems. These attempts must take into consideration the biophysical and socioeconomic conditions of the respective sites. Generally, the entire watershed is falling above tolerable soil loss rate, which need a prior attention. Therefore, this study has placed the following key recommendations:</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Because of accelerated land degradation, there must be sustainable soil conservation strategies in the area</w:t>
      </w:r>
      <w:r>
        <w:rPr>
          <w:rFonts w:ascii="Times New Roman" w:hAnsi="Times New Roman" w:cs="Times New Roman"/>
          <w:sz w:val="24"/>
          <w:szCs w:val="24"/>
        </w:rPr>
        <w:t>.</w:t>
      </w:r>
      <w:r w:rsidRPr="00C4295E">
        <w:rPr>
          <w:rFonts w:ascii="Times New Roman" w:hAnsi="Times New Roman" w:cs="Times New Roman"/>
          <w:sz w:val="24"/>
          <w:szCs w:val="24"/>
        </w:rPr>
        <w:t xml:space="preserve"> The vegetation cover of the land should be improved to reduce the removal of soil organic matter</w:t>
      </w:r>
      <w:r>
        <w:rPr>
          <w:rFonts w:ascii="Times New Roman" w:hAnsi="Times New Roman" w:cs="Times New Roman"/>
          <w:sz w:val="24"/>
          <w:szCs w:val="24"/>
        </w:rPr>
        <w:t>.</w:t>
      </w:r>
      <w:r w:rsidRPr="00C4295E">
        <w:rPr>
          <w:rFonts w:ascii="Times New Roman" w:hAnsi="Times New Roman" w:cs="Times New Roman"/>
          <w:sz w:val="24"/>
          <w:szCs w:val="24"/>
        </w:rPr>
        <w:t xml:space="preserve"> The water-holding capacity and nutrient availability of the soil should be increased by applying biological and agronomic conservation schemes to increase agricultural productivity and minimize biodiversity loss in the area</w:t>
      </w:r>
      <w:r>
        <w:rPr>
          <w:rFonts w:ascii="Times New Roman" w:hAnsi="Times New Roman" w:cs="Times New Roman"/>
          <w:sz w:val="24"/>
          <w:szCs w:val="24"/>
        </w:rPr>
        <w:t>.</w:t>
      </w:r>
      <w:r w:rsidRPr="00C4295E">
        <w:rPr>
          <w:rFonts w:ascii="Times New Roman" w:hAnsi="Times New Roman" w:cs="Times New Roman"/>
          <w:sz w:val="24"/>
          <w:szCs w:val="24"/>
        </w:rPr>
        <w:t xml:space="preserve"> </w:t>
      </w:r>
      <w:r>
        <w:rPr>
          <w:rFonts w:ascii="Times New Roman" w:hAnsi="Times New Roman" w:cs="Times New Roman"/>
          <w:sz w:val="24"/>
          <w:szCs w:val="24"/>
        </w:rPr>
        <w:t>F</w:t>
      </w:r>
      <w:r w:rsidRPr="00C4295E">
        <w:rPr>
          <w:rFonts w:ascii="Times New Roman" w:hAnsi="Times New Roman" w:cs="Times New Roman"/>
          <w:sz w:val="24"/>
          <w:szCs w:val="24"/>
        </w:rPr>
        <w:t>armers should be included in all such schemes as active participants.</w:t>
      </w:r>
    </w:p>
    <w:p w:rsidR="00941BEC" w:rsidRPr="00C4295E" w:rsidRDefault="00941BEC" w:rsidP="00941BEC">
      <w:pPr>
        <w:jc w:val="both"/>
        <w:rPr>
          <w:rFonts w:ascii="Times New Roman" w:hAnsi="Times New Roman" w:cs="Times New Roman"/>
          <w:sz w:val="24"/>
          <w:szCs w:val="24"/>
        </w:rPr>
      </w:pPr>
    </w:p>
    <w:p w:rsidR="00941BEC" w:rsidRDefault="00941BEC" w:rsidP="00941BEC">
      <w:pPr>
        <w:jc w:val="both"/>
        <w:rPr>
          <w:rFonts w:ascii="Times New Roman" w:hAnsi="Times New Roman" w:cs="Times New Roman"/>
          <w:b/>
          <w:sz w:val="24"/>
          <w:szCs w:val="24"/>
        </w:rPr>
      </w:pPr>
      <w:r>
        <w:rPr>
          <w:rFonts w:ascii="Times New Roman" w:hAnsi="Times New Roman" w:cs="Times New Roman"/>
          <w:b/>
          <w:sz w:val="24"/>
          <w:szCs w:val="24"/>
        </w:rPr>
        <w:br w:type="page"/>
      </w:r>
    </w:p>
    <w:p w:rsidR="00941BEC" w:rsidRPr="002533B7" w:rsidRDefault="00941BEC" w:rsidP="00941BEC">
      <w:pPr>
        <w:jc w:val="both"/>
        <w:rPr>
          <w:rFonts w:ascii="Times New Roman" w:hAnsi="Times New Roman" w:cs="Times New Roman"/>
          <w:b/>
          <w:sz w:val="24"/>
          <w:szCs w:val="24"/>
        </w:rPr>
      </w:pPr>
      <w:r w:rsidRPr="002533B7">
        <w:rPr>
          <w:rFonts w:ascii="Times New Roman" w:hAnsi="Times New Roman" w:cs="Times New Roman"/>
          <w:b/>
          <w:sz w:val="24"/>
          <w:szCs w:val="24"/>
        </w:rPr>
        <w:lastRenderedPageBreak/>
        <w:t>Reference</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FAO.1984. Ethiopian Hi</w:t>
      </w:r>
      <w:r w:rsidR="005B1469">
        <w:rPr>
          <w:rFonts w:ascii="Times New Roman" w:hAnsi="Times New Roman" w:cs="Times New Roman"/>
          <w:sz w:val="24"/>
          <w:szCs w:val="24"/>
        </w:rPr>
        <w:t>ghland reclamation Study (EHRS),</w:t>
      </w:r>
      <w:r w:rsidRPr="00C4295E">
        <w:rPr>
          <w:rFonts w:ascii="Times New Roman" w:hAnsi="Times New Roman" w:cs="Times New Roman"/>
          <w:sz w:val="24"/>
          <w:szCs w:val="24"/>
        </w:rPr>
        <w:t xml:space="preserve"> Final Report, Vol 1-2.Rome</w:t>
      </w:r>
      <w:r w:rsidR="00844670">
        <w:rPr>
          <w:rFonts w:ascii="Times New Roman" w:hAnsi="Times New Roman" w:cs="Times New Roman"/>
          <w:sz w:val="24"/>
          <w:szCs w:val="24"/>
        </w:rPr>
        <w:t>,</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FAO. 1986. Ethiopian Highland Reclamation Study: Report prepared for the government of Ethiopia by FAo, Rome .Vol.I</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FAO and UNEP. 1984. Provisional Methodology for Assessment and Mapping of desertification. FAO, Rome, Italy.</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Fistikoglu, O., and Harmancioglu, N.B. 2002. Integration of GIS with USLE in assessment of soil erosion</w:t>
      </w:r>
      <w:r w:rsidR="00844670">
        <w:rPr>
          <w:rFonts w:ascii="Times New Roman" w:hAnsi="Times New Roman" w:cs="Times New Roman"/>
          <w:sz w:val="24"/>
          <w:szCs w:val="24"/>
        </w:rPr>
        <w:t>,</w:t>
      </w:r>
      <w:r w:rsidRPr="00C4295E">
        <w:rPr>
          <w:rFonts w:ascii="Times New Roman" w:hAnsi="Times New Roman" w:cs="Times New Roman"/>
          <w:sz w:val="24"/>
          <w:szCs w:val="24"/>
        </w:rPr>
        <w:t xml:space="preserve"> Water Resources Management, 16: 447-469.</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Gachene, C.C.K. 1995. Evaluation and mapping of soil erosion susceptibility: an example from Kenya. Soil Use and Management 11: 1-4.</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Gebreyesus, B. and Kirubel, M. 2009. Estimating Soil Loss Using Universal Soil Loss Equation (USLE) for Soil Conservation planning at Medego Watershed, Northern</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Ethiopia .Journal of American Science 2009: 5(1), 58-69. Mars</w:t>
      </w:r>
      <w:r w:rsidR="005B1469">
        <w:rPr>
          <w:rFonts w:ascii="Times New Roman" w:hAnsi="Times New Roman" w:cs="Times New Roman"/>
          <w:sz w:val="24"/>
          <w:szCs w:val="24"/>
        </w:rPr>
        <w:t>h</w:t>
      </w:r>
      <w:r w:rsidRPr="00C4295E">
        <w:rPr>
          <w:rFonts w:ascii="Times New Roman" w:hAnsi="Times New Roman" w:cs="Times New Roman"/>
          <w:sz w:val="24"/>
          <w:szCs w:val="24"/>
        </w:rPr>
        <w:t>land Press</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Hellden, U. 1987. An Assessment of Woody Biomass, Community Forests, Land Use and Soil Erosion in Ethiopia, Lund University Press,</w:t>
      </w:r>
      <w:r w:rsidR="005B1469">
        <w:rPr>
          <w:rFonts w:ascii="Times New Roman" w:hAnsi="Times New Roman" w:cs="Times New Roman"/>
          <w:sz w:val="24"/>
          <w:szCs w:val="24"/>
        </w:rPr>
        <w:t xml:space="preserve"> </w:t>
      </w:r>
      <w:r w:rsidRPr="00C4295E">
        <w:rPr>
          <w:rFonts w:ascii="Times New Roman" w:hAnsi="Times New Roman" w:cs="Times New Roman"/>
          <w:sz w:val="24"/>
          <w:szCs w:val="24"/>
        </w:rPr>
        <w:t>Lund</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Hudson N. 1995</w:t>
      </w:r>
      <w:r w:rsidR="005B1469">
        <w:rPr>
          <w:rFonts w:ascii="Times New Roman" w:hAnsi="Times New Roman" w:cs="Times New Roman"/>
          <w:sz w:val="24"/>
          <w:szCs w:val="24"/>
        </w:rPr>
        <w:t>. Soil Conservation, 3rd edn</w:t>
      </w:r>
      <w:r w:rsidR="0067733F">
        <w:rPr>
          <w:rFonts w:ascii="Times New Roman" w:hAnsi="Times New Roman" w:cs="Times New Roman"/>
          <w:sz w:val="24"/>
          <w:szCs w:val="24"/>
        </w:rPr>
        <w:t xml:space="preserve">, </w:t>
      </w:r>
      <w:r w:rsidR="0067733F" w:rsidRPr="00C4295E">
        <w:rPr>
          <w:rFonts w:ascii="Times New Roman" w:hAnsi="Times New Roman" w:cs="Times New Roman"/>
          <w:sz w:val="24"/>
          <w:szCs w:val="24"/>
        </w:rPr>
        <w:t>Batsford</w:t>
      </w:r>
      <w:r w:rsidRPr="00C4295E">
        <w:rPr>
          <w:rFonts w:ascii="Times New Roman" w:hAnsi="Times New Roman" w:cs="Times New Roman"/>
          <w:sz w:val="24"/>
          <w:szCs w:val="24"/>
        </w:rPr>
        <w:t>: London, 391 pp</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Hurni H. 1985a. Soil Conservation Manual for Ethiopia</w:t>
      </w:r>
      <w:r w:rsidR="005B1469">
        <w:rPr>
          <w:rFonts w:ascii="Times New Roman" w:hAnsi="Times New Roman" w:cs="Times New Roman"/>
          <w:sz w:val="24"/>
          <w:szCs w:val="24"/>
        </w:rPr>
        <w:t>,</w:t>
      </w:r>
      <w:r w:rsidRPr="00C4295E">
        <w:rPr>
          <w:rFonts w:ascii="Times New Roman" w:hAnsi="Times New Roman" w:cs="Times New Roman"/>
          <w:sz w:val="24"/>
          <w:szCs w:val="24"/>
        </w:rPr>
        <w:t xml:space="preserve"> Ministry of Agriculture: Addis Ababa. Hurni H. 1985b.</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Erosion–productivity–conservation systems in Ethiopia</w:t>
      </w:r>
      <w:r w:rsidR="0067733F">
        <w:rPr>
          <w:rFonts w:ascii="Times New Roman" w:hAnsi="Times New Roman" w:cs="Times New Roman"/>
          <w:sz w:val="24"/>
          <w:szCs w:val="24"/>
        </w:rPr>
        <w:t>,</w:t>
      </w:r>
      <w:r w:rsidRPr="00C4295E">
        <w:rPr>
          <w:rFonts w:ascii="Times New Roman" w:hAnsi="Times New Roman" w:cs="Times New Roman"/>
          <w:sz w:val="24"/>
          <w:szCs w:val="24"/>
        </w:rPr>
        <w:t xml:space="preserve"> Paper Presented at the 4th International Conference on Soil Conservation, 3–9 November 1985, Maracacy, Venezuela.</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Hurni, H. 1988. Degradation and conservation of the resources in the Ethiopian highlands</w:t>
      </w:r>
      <w:r w:rsidR="0067733F">
        <w:rPr>
          <w:rFonts w:ascii="Times New Roman" w:hAnsi="Times New Roman" w:cs="Times New Roman"/>
          <w:sz w:val="24"/>
          <w:szCs w:val="24"/>
        </w:rPr>
        <w:t>,</w:t>
      </w:r>
      <w:r w:rsidRPr="00C4295E">
        <w:rPr>
          <w:rFonts w:ascii="Times New Roman" w:hAnsi="Times New Roman" w:cs="Times New Roman"/>
          <w:sz w:val="24"/>
          <w:szCs w:val="24"/>
        </w:rPr>
        <w:t xml:space="preserve"> Mountain Research and Development, 8 (2/3): 123-130.</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Hurni H. 1993. Land degradation, famine, and land resource scenarios in Ethiopia. In World Soil</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Erosion and Conservation, Pimentel D (ed.).Cambridge University Press: Cambridge; 27–62.</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Hurni H, Cook MG, Sombatpanit S. 19</w:t>
      </w:r>
      <w:r w:rsidR="0067733F">
        <w:rPr>
          <w:rFonts w:ascii="Times New Roman" w:hAnsi="Times New Roman" w:cs="Times New Roman"/>
          <w:sz w:val="24"/>
          <w:szCs w:val="24"/>
        </w:rPr>
        <w:t>96. Soil conservation extension-</w:t>
      </w:r>
      <w:r w:rsidRPr="00C4295E">
        <w:rPr>
          <w:rFonts w:ascii="Times New Roman" w:hAnsi="Times New Roman" w:cs="Times New Roman"/>
          <w:sz w:val="24"/>
          <w:szCs w:val="24"/>
        </w:rPr>
        <w:t>A</w:t>
      </w:r>
      <w:r w:rsidR="0067733F">
        <w:rPr>
          <w:rFonts w:ascii="Times New Roman" w:hAnsi="Times New Roman" w:cs="Times New Roman"/>
          <w:sz w:val="24"/>
          <w:szCs w:val="24"/>
        </w:rPr>
        <w:t xml:space="preserve"> </w:t>
      </w:r>
      <w:r w:rsidRPr="00C4295E">
        <w:rPr>
          <w:rFonts w:ascii="Times New Roman" w:hAnsi="Times New Roman" w:cs="Times New Roman"/>
          <w:sz w:val="24"/>
          <w:szCs w:val="24"/>
        </w:rPr>
        <w:t>world perspective</w:t>
      </w:r>
      <w:r w:rsidR="0067733F">
        <w:rPr>
          <w:rFonts w:ascii="Times New Roman" w:hAnsi="Times New Roman" w:cs="Times New Roman"/>
          <w:sz w:val="24"/>
          <w:szCs w:val="24"/>
        </w:rPr>
        <w:t>,</w:t>
      </w:r>
      <w:r w:rsidRPr="00C4295E">
        <w:rPr>
          <w:rFonts w:ascii="Times New Roman" w:hAnsi="Times New Roman" w:cs="Times New Roman"/>
          <w:sz w:val="24"/>
          <w:szCs w:val="24"/>
        </w:rPr>
        <w:t xml:space="preserve"> In</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Jenson, S.K. and</w:t>
      </w:r>
      <w:r w:rsidR="0067733F">
        <w:rPr>
          <w:rFonts w:ascii="Times New Roman" w:hAnsi="Times New Roman" w:cs="Times New Roman"/>
          <w:sz w:val="24"/>
          <w:szCs w:val="24"/>
        </w:rPr>
        <w:t xml:space="preserve"> J.O. Dominguez, 1988,</w:t>
      </w:r>
      <w:r w:rsidRPr="00C4295E">
        <w:rPr>
          <w:rFonts w:ascii="Times New Roman" w:hAnsi="Times New Roman" w:cs="Times New Roman"/>
          <w:sz w:val="24"/>
          <w:szCs w:val="24"/>
        </w:rPr>
        <w:t xml:space="preserve"> </w:t>
      </w:r>
      <w:r w:rsidR="0067733F" w:rsidRPr="00C4295E">
        <w:rPr>
          <w:rFonts w:ascii="Times New Roman" w:hAnsi="Times New Roman" w:cs="Times New Roman"/>
          <w:sz w:val="24"/>
          <w:szCs w:val="24"/>
        </w:rPr>
        <w:t>extracting</w:t>
      </w:r>
      <w:r w:rsidRPr="00C4295E">
        <w:rPr>
          <w:rFonts w:ascii="Times New Roman" w:hAnsi="Times New Roman" w:cs="Times New Roman"/>
          <w:sz w:val="24"/>
          <w:szCs w:val="24"/>
        </w:rPr>
        <w:t xml:space="preserve"> topographic structure from digital elevation data for geographic information system analysis</w:t>
      </w:r>
      <w:r w:rsidR="0067733F">
        <w:rPr>
          <w:rFonts w:ascii="Times New Roman" w:hAnsi="Times New Roman" w:cs="Times New Roman"/>
          <w:sz w:val="24"/>
          <w:szCs w:val="24"/>
        </w:rPr>
        <w:t>,</w:t>
      </w:r>
      <w:r w:rsidRPr="00C4295E">
        <w:rPr>
          <w:rFonts w:ascii="Times New Roman" w:hAnsi="Times New Roman" w:cs="Times New Roman"/>
          <w:sz w:val="24"/>
          <w:szCs w:val="24"/>
        </w:rPr>
        <w:t xml:space="preserve"> Photogrammetric</w:t>
      </w:r>
      <w:r w:rsidR="0067733F">
        <w:rPr>
          <w:rFonts w:ascii="Times New Roman" w:hAnsi="Times New Roman" w:cs="Times New Roman"/>
          <w:sz w:val="24"/>
          <w:szCs w:val="24"/>
        </w:rPr>
        <w:t xml:space="preserve"> Engineering and Remote Sensing,</w:t>
      </w:r>
      <w:r w:rsidRPr="00C4295E">
        <w:rPr>
          <w:rFonts w:ascii="Times New Roman" w:hAnsi="Times New Roman" w:cs="Times New Roman"/>
          <w:sz w:val="24"/>
          <w:szCs w:val="24"/>
        </w:rPr>
        <w:t xml:space="preserve"> 54.11: 1593-1600.</w:t>
      </w:r>
    </w:p>
    <w:p w:rsidR="00941BEC" w:rsidRPr="00C4295E" w:rsidRDefault="0067733F" w:rsidP="00941BEC">
      <w:pPr>
        <w:jc w:val="both"/>
        <w:rPr>
          <w:rFonts w:ascii="Times New Roman" w:hAnsi="Times New Roman" w:cs="Times New Roman"/>
          <w:sz w:val="24"/>
          <w:szCs w:val="24"/>
        </w:rPr>
      </w:pPr>
      <w:r>
        <w:rPr>
          <w:rFonts w:ascii="Times New Roman" w:hAnsi="Times New Roman" w:cs="Times New Roman"/>
          <w:sz w:val="24"/>
          <w:szCs w:val="24"/>
        </w:rPr>
        <w:t xml:space="preserve">Kinnell, </w:t>
      </w:r>
      <w:r w:rsidR="00941BEC" w:rsidRPr="00C4295E">
        <w:rPr>
          <w:rFonts w:ascii="Times New Roman" w:hAnsi="Times New Roman" w:cs="Times New Roman"/>
          <w:sz w:val="24"/>
          <w:szCs w:val="24"/>
        </w:rPr>
        <w:t>P.I.A. 2001. Slope length factor for applying the USLE-M to erosion in grid cells</w:t>
      </w:r>
      <w:r>
        <w:rPr>
          <w:rFonts w:ascii="Times New Roman" w:hAnsi="Times New Roman" w:cs="Times New Roman"/>
          <w:sz w:val="24"/>
          <w:szCs w:val="24"/>
        </w:rPr>
        <w:t>,</w:t>
      </w:r>
      <w:r w:rsidR="00941BEC" w:rsidRPr="00C4295E">
        <w:rPr>
          <w:rFonts w:ascii="Times New Roman" w:hAnsi="Times New Roman" w:cs="Times New Roman"/>
          <w:sz w:val="24"/>
          <w:szCs w:val="24"/>
        </w:rPr>
        <w:t xml:space="preserve"> Soil and Tillage Research. 58:11-17.</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lastRenderedPageBreak/>
        <w:t>Morgan R.P.C. 1986</w:t>
      </w:r>
      <w:r w:rsidR="00844670">
        <w:rPr>
          <w:rFonts w:ascii="Times New Roman" w:hAnsi="Times New Roman" w:cs="Times New Roman"/>
          <w:sz w:val="24"/>
          <w:szCs w:val="24"/>
        </w:rPr>
        <w:t>. Soil Erosion and Conservation,</w:t>
      </w:r>
      <w:r w:rsidRPr="00C4295E">
        <w:rPr>
          <w:rFonts w:ascii="Times New Roman" w:hAnsi="Times New Roman" w:cs="Times New Roman"/>
          <w:sz w:val="24"/>
          <w:szCs w:val="24"/>
        </w:rPr>
        <w:t xml:space="preserve"> Longman Scientific and Technical Group Ltd: Hongkong; 111–210.</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RUSLE (Revised Universal Soil Loss Equation) Using ArcView</w:t>
      </w:r>
      <w:r w:rsidR="00844670">
        <w:rPr>
          <w:rFonts w:ascii="Times New Roman" w:hAnsi="Times New Roman" w:cs="Times New Roman"/>
          <w:sz w:val="24"/>
          <w:szCs w:val="24"/>
        </w:rPr>
        <w:t>,</w:t>
      </w:r>
      <w:r w:rsidRPr="00C4295E">
        <w:rPr>
          <w:rFonts w:ascii="Times New Roman" w:hAnsi="Times New Roman" w:cs="Times New Roman"/>
          <w:sz w:val="24"/>
          <w:szCs w:val="24"/>
        </w:rPr>
        <w:t xml:space="preserve"> Unpublished</w:t>
      </w:r>
      <w:r w:rsidR="00844670">
        <w:rPr>
          <w:rFonts w:ascii="Times New Roman" w:hAnsi="Times New Roman" w:cs="Times New Roman"/>
          <w:sz w:val="24"/>
          <w:szCs w:val="24"/>
        </w:rPr>
        <w:t>,</w:t>
      </w:r>
      <w:r w:rsidRPr="00C4295E">
        <w:rPr>
          <w:rFonts w:ascii="Times New Roman" w:hAnsi="Times New Roman" w:cs="Times New Roman"/>
          <w:sz w:val="24"/>
          <w:szCs w:val="24"/>
        </w:rPr>
        <w:t xml:space="preserve"> ESRI, 2005c </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ArcView. [GIS software]. Version 3.3</w:t>
      </w:r>
      <w:r w:rsidR="00844670">
        <w:rPr>
          <w:rFonts w:ascii="Times New Roman" w:hAnsi="Times New Roman" w:cs="Times New Roman"/>
          <w:sz w:val="24"/>
          <w:szCs w:val="24"/>
        </w:rPr>
        <w:t>,</w:t>
      </w:r>
      <w:r w:rsidRPr="00C4295E">
        <w:rPr>
          <w:rFonts w:ascii="Times New Roman" w:hAnsi="Times New Roman" w:cs="Times New Roman"/>
          <w:sz w:val="24"/>
          <w:szCs w:val="24"/>
        </w:rPr>
        <w:t xml:space="preserve"> Help Files: Flow Direction Description and Flow Accumulation Description.</w:t>
      </w:r>
    </w:p>
    <w:p w:rsidR="00941BEC" w:rsidRPr="00C4295E" w:rsidRDefault="00941BEC" w:rsidP="00941BEC">
      <w:pPr>
        <w:jc w:val="both"/>
        <w:rPr>
          <w:rFonts w:ascii="Times New Roman" w:hAnsi="Times New Roman" w:cs="Times New Roman"/>
          <w:sz w:val="24"/>
          <w:szCs w:val="24"/>
        </w:rPr>
      </w:pPr>
      <w:r w:rsidRPr="00C4295E">
        <w:rPr>
          <w:rFonts w:ascii="Times New Roman" w:hAnsi="Times New Roman" w:cs="Times New Roman"/>
          <w:sz w:val="24"/>
          <w:szCs w:val="24"/>
        </w:rPr>
        <w:t>Rehabilitation of degraded and degr</w:t>
      </w:r>
      <w:r w:rsidR="00AE3EE3">
        <w:rPr>
          <w:rFonts w:ascii="Times New Roman" w:hAnsi="Times New Roman" w:cs="Times New Roman"/>
          <w:sz w:val="24"/>
          <w:szCs w:val="24"/>
        </w:rPr>
        <w:t>ading areas of Tigray, Ethiopia-</w:t>
      </w:r>
      <w:r w:rsidRPr="00C4295E">
        <w:rPr>
          <w:rFonts w:ascii="Times New Roman" w:hAnsi="Times New Roman" w:cs="Times New Roman"/>
          <w:sz w:val="24"/>
          <w:szCs w:val="24"/>
        </w:rPr>
        <w:t>Research Report, Wageningen Agri</w:t>
      </w:r>
      <w:r w:rsidR="00AE3EE3">
        <w:rPr>
          <w:rFonts w:ascii="Times New Roman" w:hAnsi="Times New Roman" w:cs="Times New Roman"/>
          <w:sz w:val="24"/>
          <w:szCs w:val="24"/>
        </w:rPr>
        <w:t>cultural University, Wageningen</w:t>
      </w: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941BEC" w:rsidRPr="00C4295E" w:rsidRDefault="00941BEC" w:rsidP="00941BEC">
      <w:pPr>
        <w:jc w:val="both"/>
        <w:rPr>
          <w:rFonts w:ascii="Times New Roman" w:hAnsi="Times New Roman" w:cs="Times New Roman"/>
          <w:sz w:val="24"/>
          <w:szCs w:val="24"/>
        </w:rPr>
      </w:pPr>
    </w:p>
    <w:p w:rsidR="00A16174" w:rsidRPr="00C4295E" w:rsidRDefault="00A16174" w:rsidP="00941BEC">
      <w:pPr>
        <w:rPr>
          <w:rFonts w:ascii="Times New Roman" w:hAnsi="Times New Roman" w:cs="Times New Roman"/>
          <w:sz w:val="24"/>
          <w:szCs w:val="24"/>
        </w:rPr>
      </w:pPr>
    </w:p>
    <w:sectPr w:rsidR="00A16174" w:rsidRPr="00C4295E" w:rsidSect="00751CFA">
      <w:footerReference w:type="default" r:id="rId25"/>
      <w:pgSz w:w="12240" w:h="15840"/>
      <w:pgMar w:top="900" w:right="900" w:bottom="900" w:left="1170" w:header="864" w:footer="30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23E" w:rsidRDefault="001C123E">
      <w:r>
        <w:separator/>
      </w:r>
    </w:p>
  </w:endnote>
  <w:endnote w:type="continuationSeparator" w:id="0">
    <w:p w:rsidR="001C123E" w:rsidRDefault="001C1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LMAKK+Arial,Bold">
    <w:altName w:val="Arial"/>
    <w:panose1 w:val="00000000000000000000"/>
    <w:charset w:val="00"/>
    <w:family w:val="swiss"/>
    <w:notTrueType/>
    <w:pitch w:val="default"/>
    <w:sig w:usb0="00000003" w:usb1="00000000" w:usb2="00000000" w:usb3="00000000" w:csb0="00000001" w:csb1="00000000"/>
  </w:font>
  <w:font w:name="LucidaSans">
    <w:altName w:val="Courier New"/>
    <w:charset w:val="00"/>
    <w:family w:val="auto"/>
    <w:pitch w:val="variable"/>
    <w:sig w:usb0="00000001" w:usb1="00000000" w:usb2="00000000" w:usb3="00000000" w:csb0="00000009"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210523"/>
      <w:docPartObj>
        <w:docPartGallery w:val="Page Numbers (Bottom of Page)"/>
        <w:docPartUnique/>
      </w:docPartObj>
    </w:sdtPr>
    <w:sdtEndPr>
      <w:rPr>
        <w:noProof/>
      </w:rPr>
    </w:sdtEndPr>
    <w:sdtContent>
      <w:p w:rsidR="00595BE7" w:rsidRDefault="001C123E" w:rsidP="00751CFA">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94"/>
      <w:gridCol w:w="3386"/>
      <w:gridCol w:w="3390"/>
    </w:tblGrid>
    <w:tr w:rsidR="00595BE7" w:rsidRPr="00751CFA" w:rsidTr="00751CFA">
      <w:tc>
        <w:tcPr>
          <w:tcW w:w="3394" w:type="dxa"/>
        </w:tcPr>
        <w:p w:rsidR="00595BE7" w:rsidRPr="00751CFA" w:rsidRDefault="00595BE7" w:rsidP="00AB4AC4">
          <w:pPr>
            <w:pStyle w:val="Footer"/>
            <w:spacing w:after="0"/>
            <w:rPr>
              <w:rFonts w:ascii="Times New Roman" w:hAnsi="Times New Roman" w:cs="Times New Roman"/>
              <w:sz w:val="20"/>
              <w:szCs w:val="20"/>
            </w:rPr>
          </w:pPr>
          <w:r w:rsidRPr="00751CFA">
            <w:rPr>
              <w:rFonts w:ascii="Times New Roman" w:hAnsi="Times New Roman" w:cs="Times New Roman"/>
              <w:sz w:val="20"/>
              <w:szCs w:val="20"/>
            </w:rPr>
            <w:t>AWE Consultant Plc</w:t>
          </w:r>
        </w:p>
      </w:tc>
      <w:tc>
        <w:tcPr>
          <w:tcW w:w="3386" w:type="dxa"/>
        </w:tcPr>
        <w:p w:rsidR="00595BE7" w:rsidRPr="00751CFA" w:rsidRDefault="004541FF" w:rsidP="00AB4AC4">
          <w:pPr>
            <w:pStyle w:val="Footer"/>
            <w:spacing w:after="0"/>
            <w:jc w:val="center"/>
            <w:rPr>
              <w:rFonts w:ascii="Times New Roman" w:hAnsi="Times New Roman" w:cs="Times New Roman"/>
              <w:sz w:val="20"/>
              <w:szCs w:val="20"/>
            </w:rPr>
          </w:pPr>
          <w:r w:rsidRPr="00751CFA">
            <w:rPr>
              <w:rFonts w:ascii="Times New Roman" w:hAnsi="Times New Roman" w:cs="Times New Roman"/>
              <w:sz w:val="20"/>
              <w:szCs w:val="20"/>
            </w:rPr>
            <w:fldChar w:fldCharType="begin"/>
          </w:r>
          <w:r w:rsidR="00595BE7" w:rsidRPr="00751CFA">
            <w:rPr>
              <w:rFonts w:ascii="Times New Roman" w:hAnsi="Times New Roman" w:cs="Times New Roman"/>
              <w:sz w:val="20"/>
              <w:szCs w:val="20"/>
            </w:rPr>
            <w:instrText xml:space="preserve"> PAGE   \* MERGEFORMAT </w:instrText>
          </w:r>
          <w:r w:rsidRPr="00751CFA">
            <w:rPr>
              <w:rFonts w:ascii="Times New Roman" w:hAnsi="Times New Roman" w:cs="Times New Roman"/>
              <w:sz w:val="20"/>
              <w:szCs w:val="20"/>
            </w:rPr>
            <w:fldChar w:fldCharType="separate"/>
          </w:r>
          <w:r w:rsidR="00640A8A">
            <w:rPr>
              <w:rFonts w:ascii="Times New Roman" w:hAnsi="Times New Roman" w:cs="Times New Roman"/>
              <w:noProof/>
              <w:sz w:val="20"/>
              <w:szCs w:val="20"/>
            </w:rPr>
            <w:t>2</w:t>
          </w:r>
          <w:r w:rsidRPr="00751CFA">
            <w:rPr>
              <w:rFonts w:ascii="Times New Roman" w:hAnsi="Times New Roman" w:cs="Times New Roman"/>
              <w:noProof/>
              <w:sz w:val="20"/>
              <w:szCs w:val="20"/>
            </w:rPr>
            <w:fldChar w:fldCharType="end"/>
          </w:r>
        </w:p>
      </w:tc>
      <w:tc>
        <w:tcPr>
          <w:tcW w:w="3390" w:type="dxa"/>
        </w:tcPr>
        <w:p w:rsidR="00595BE7" w:rsidRPr="00751CFA" w:rsidRDefault="00941BEC" w:rsidP="00AB4AC4">
          <w:pPr>
            <w:pStyle w:val="Footer"/>
            <w:spacing w:after="0"/>
            <w:jc w:val="right"/>
            <w:rPr>
              <w:rFonts w:ascii="Times New Roman" w:hAnsi="Times New Roman" w:cs="Times New Roman"/>
              <w:sz w:val="20"/>
              <w:szCs w:val="20"/>
            </w:rPr>
          </w:pPr>
          <w:r>
            <w:rPr>
              <w:rFonts w:ascii="Times New Roman" w:hAnsi="Times New Roman" w:cs="Times New Roman"/>
              <w:sz w:val="20"/>
              <w:szCs w:val="20"/>
            </w:rPr>
            <w:t>November</w:t>
          </w:r>
          <w:r w:rsidR="00595BE7" w:rsidRPr="00751CFA">
            <w:rPr>
              <w:rFonts w:ascii="Times New Roman" w:hAnsi="Times New Roman" w:cs="Times New Roman"/>
              <w:sz w:val="20"/>
              <w:szCs w:val="20"/>
            </w:rPr>
            <w:t xml:space="preserve">, 2016  </w:t>
          </w:r>
        </w:p>
      </w:tc>
    </w:tr>
  </w:tbl>
  <w:p w:rsidR="00595BE7" w:rsidRDefault="00595BE7" w:rsidP="00AB4AC4">
    <w:pPr>
      <w:pStyle w:val="Foote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23E" w:rsidRDefault="001C123E">
      <w:r>
        <w:separator/>
      </w:r>
    </w:p>
  </w:footnote>
  <w:footnote w:type="continuationSeparator" w:id="0">
    <w:p w:rsidR="001C123E" w:rsidRDefault="001C123E">
      <w:r>
        <w:continuationSeparator/>
      </w:r>
    </w:p>
  </w:footnote>
  <w:footnote w:id="1">
    <w:p w:rsidR="00941BEC" w:rsidRDefault="00941BEC" w:rsidP="00941BEC">
      <w:pPr>
        <w:pStyle w:val="FootnoteText"/>
        <w:rPr>
          <w:rFonts w:ascii="Calibri" w:eastAsia="Calibri" w:hAnsi="Calibri"/>
        </w:rPr>
      </w:pPr>
      <w:r>
        <w:rPr>
          <w:rStyle w:val="FootnoteReference"/>
          <w:rFonts w:ascii="Calibri" w:eastAsia="Calibri" w:hAnsi="Calibri"/>
        </w:rPr>
        <w:footnoteRef/>
      </w:r>
      <w:r>
        <w:rPr>
          <w:rFonts w:ascii="Calibri" w:eastAsia="Calibri" w:hAnsi="Calibri"/>
        </w:rPr>
        <w:t xml:space="preserve"> Hurni, H (1988) Degradation and conservation of the resources in the Ethiopian Highlands, Mountain Research and Development, Vol. 8, No. 2/3, pp. 123-130.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Borders>
        <w:bottom w:val="single" w:sz="4" w:space="0" w:color="auto"/>
      </w:tblBorders>
      <w:tblLayout w:type="fixed"/>
      <w:tblLook w:val="04A0" w:firstRow="1" w:lastRow="0" w:firstColumn="1" w:lastColumn="0" w:noHBand="0" w:noVBand="1"/>
    </w:tblPr>
    <w:tblGrid>
      <w:gridCol w:w="5308"/>
      <w:gridCol w:w="4615"/>
    </w:tblGrid>
    <w:tr w:rsidR="00595BE7" w:rsidRPr="00BB7C8E" w:rsidTr="00652531">
      <w:trPr>
        <w:trHeight w:val="312"/>
      </w:trPr>
      <w:tc>
        <w:tcPr>
          <w:tcW w:w="5308" w:type="dxa"/>
        </w:tcPr>
        <w:p w:rsidR="00595BE7" w:rsidRPr="00BB7C8E" w:rsidRDefault="00595BE7" w:rsidP="00BB7C8E">
          <w:pPr>
            <w:spacing w:after="0"/>
            <w:rPr>
              <w:rFonts w:ascii="Times New Roman" w:hAnsi="Times New Roman" w:cs="Times New Roman"/>
            </w:rPr>
          </w:pPr>
          <w:r w:rsidRPr="00BB7C8E">
            <w:rPr>
              <w:rFonts w:ascii="Times New Roman" w:hAnsi="Times New Roman" w:cs="Times New Roman"/>
              <w:sz w:val="20"/>
              <w:szCs w:val="20"/>
            </w:rPr>
            <w:t xml:space="preserve">Sota Small Scale Irrigation Project </w:t>
          </w:r>
        </w:p>
      </w:tc>
      <w:tc>
        <w:tcPr>
          <w:tcW w:w="4615" w:type="dxa"/>
        </w:tcPr>
        <w:p w:rsidR="00595BE7" w:rsidRPr="00BB7C8E" w:rsidRDefault="00941BEC" w:rsidP="00BB7C8E">
          <w:pPr>
            <w:spacing w:after="0"/>
            <w:jc w:val="right"/>
            <w:rPr>
              <w:rFonts w:ascii="Times New Roman" w:hAnsi="Times New Roman" w:cs="Times New Roman"/>
            </w:rPr>
          </w:pPr>
          <w:r>
            <w:rPr>
              <w:rFonts w:ascii="Times New Roman" w:hAnsi="Times New Roman" w:cs="Times New Roman"/>
              <w:sz w:val="20"/>
              <w:szCs w:val="20"/>
              <w:lang w:val="fr-RE"/>
            </w:rPr>
            <w:t>Water shed</w:t>
          </w:r>
          <w:r w:rsidR="00595BE7">
            <w:rPr>
              <w:rFonts w:ascii="Times New Roman" w:hAnsi="Times New Roman" w:cs="Times New Roman"/>
              <w:sz w:val="20"/>
              <w:szCs w:val="20"/>
              <w:lang w:val="fr-RE"/>
            </w:rPr>
            <w:t xml:space="preserve"> Management</w:t>
          </w:r>
          <w:r w:rsidR="00595BE7" w:rsidRPr="00BB7C8E">
            <w:rPr>
              <w:rFonts w:ascii="Times New Roman" w:hAnsi="Times New Roman" w:cs="Times New Roman"/>
              <w:sz w:val="20"/>
              <w:szCs w:val="20"/>
              <w:lang w:val="fr-RE"/>
            </w:rPr>
            <w:t xml:space="preserve"> </w:t>
          </w:r>
        </w:p>
      </w:tc>
    </w:tr>
  </w:tbl>
  <w:p w:rsidR="00595BE7" w:rsidRPr="00BB7C8E" w:rsidRDefault="00595BE7" w:rsidP="00751CFA">
    <w:pPr>
      <w:pStyle w:val="Heade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BE7" w:rsidRPr="001F47C2" w:rsidRDefault="00595BE7" w:rsidP="00CB6F0F">
    <w:pPr>
      <w:pStyle w:val="Header"/>
      <w:pBdr>
        <w:bottom w:val="thickThinSmallGap" w:sz="24" w:space="1" w:color="622423" w:themeColor="accent2" w:themeShade="7F"/>
      </w:pBdr>
      <w:rPr>
        <w:rFonts w:asciiTheme="majorHAnsi" w:eastAsiaTheme="majorEastAsia" w:hAnsiTheme="majorHAnsi" w:cstheme="majorBidi"/>
        <w:b/>
        <w:sz w:val="18"/>
        <w:szCs w:val="32"/>
      </w:rPr>
    </w:pPr>
    <w:r>
      <w:rPr>
        <w:rFonts w:asciiTheme="majorHAnsi" w:eastAsiaTheme="majorEastAsia" w:hAnsiTheme="majorHAnsi" w:cstheme="majorBidi"/>
        <w:b/>
        <w:sz w:val="18"/>
        <w:szCs w:val="32"/>
        <w:lang w:val="en-US"/>
      </w:rPr>
      <w:t>Bole Bulbulla &amp; Genet Menafesha Housing Projects: External Sanitary Works                             Inception Report</w:t>
    </w:r>
  </w:p>
  <w:p w:rsidR="00595BE7" w:rsidRDefault="00595B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Times New Roman" w:hAnsi="Times New Roman" w:cs="Times New Roman"/>
      </w:rPr>
    </w:lvl>
  </w:abstractNum>
  <w:abstractNum w:abstractNumId="1" w15:restartNumberingAfterBreak="0">
    <w:nsid w:val="0000000E"/>
    <w:multiLevelType w:val="singleLevel"/>
    <w:tmpl w:val="0000000E"/>
    <w:name w:val="WW8Num13"/>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10"/>
    <w:multiLevelType w:val="multilevel"/>
    <w:tmpl w:val="00000010"/>
    <w:name w:val="WW8Num15"/>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11"/>
    <w:multiLevelType w:val="singleLevel"/>
    <w:tmpl w:val="00000011"/>
    <w:name w:val="WW8Num16"/>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1C"/>
    <w:multiLevelType w:val="singleLevel"/>
    <w:tmpl w:val="0000001C"/>
    <w:name w:val="WW8Num27"/>
    <w:lvl w:ilvl="0">
      <w:start w:val="1"/>
      <w:numFmt w:val="bullet"/>
      <w:lvlText w:val=""/>
      <w:lvlJc w:val="left"/>
      <w:pPr>
        <w:tabs>
          <w:tab w:val="num" w:pos="432"/>
        </w:tabs>
        <w:ind w:left="432" w:hanging="360"/>
      </w:pPr>
      <w:rPr>
        <w:rFonts w:ascii="Symbol" w:hAnsi="Symbol"/>
      </w:rPr>
    </w:lvl>
  </w:abstractNum>
  <w:abstractNum w:abstractNumId="5" w15:restartNumberingAfterBreak="0">
    <w:nsid w:val="0000001D"/>
    <w:multiLevelType w:val="singleLevel"/>
    <w:tmpl w:val="0000001D"/>
    <w:name w:val="WW8Num28"/>
    <w:lvl w:ilvl="0">
      <w:start w:val="1"/>
      <w:numFmt w:val="bullet"/>
      <w:lvlText w:val=""/>
      <w:lvlJc w:val="left"/>
      <w:pPr>
        <w:tabs>
          <w:tab w:val="num" w:pos="0"/>
        </w:tabs>
        <w:ind w:left="450" w:hanging="360"/>
      </w:pPr>
      <w:rPr>
        <w:rFonts w:ascii="Symbol" w:hAnsi="Symbol"/>
      </w:rPr>
    </w:lvl>
  </w:abstractNum>
  <w:abstractNum w:abstractNumId="6" w15:restartNumberingAfterBreak="0">
    <w:nsid w:val="00000022"/>
    <w:multiLevelType w:val="singleLevel"/>
    <w:tmpl w:val="00000022"/>
    <w:name w:val="WW8Num33"/>
    <w:lvl w:ilvl="0">
      <w:start w:val="1"/>
      <w:numFmt w:val="bullet"/>
      <w:lvlText w:val=""/>
      <w:lvlJc w:val="left"/>
      <w:pPr>
        <w:tabs>
          <w:tab w:val="num" w:pos="0"/>
        </w:tabs>
        <w:ind w:left="360" w:hanging="360"/>
      </w:pPr>
      <w:rPr>
        <w:rFonts w:ascii="Symbol" w:hAnsi="Symbol"/>
      </w:rPr>
    </w:lvl>
  </w:abstractNum>
  <w:abstractNum w:abstractNumId="7" w15:restartNumberingAfterBreak="0">
    <w:nsid w:val="00000026"/>
    <w:multiLevelType w:val="singleLevel"/>
    <w:tmpl w:val="00000026"/>
    <w:name w:val="WW8Num37"/>
    <w:lvl w:ilvl="0">
      <w:start w:val="1"/>
      <w:numFmt w:val="bullet"/>
      <w:lvlText w:val=""/>
      <w:lvlJc w:val="left"/>
      <w:pPr>
        <w:tabs>
          <w:tab w:val="num" w:pos="0"/>
        </w:tabs>
        <w:ind w:left="360" w:hanging="360"/>
      </w:pPr>
      <w:rPr>
        <w:rFonts w:ascii="Symbol" w:hAnsi="Symbol"/>
      </w:rPr>
    </w:lvl>
  </w:abstractNum>
  <w:abstractNum w:abstractNumId="8" w15:restartNumberingAfterBreak="0">
    <w:nsid w:val="00000028"/>
    <w:multiLevelType w:val="singleLevel"/>
    <w:tmpl w:val="00000028"/>
    <w:name w:val="WW8Num39"/>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2B"/>
    <w:multiLevelType w:val="singleLevel"/>
    <w:tmpl w:val="0000002B"/>
    <w:name w:val="WW8Num42"/>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2C"/>
    <w:multiLevelType w:val="singleLevel"/>
    <w:tmpl w:val="0000002C"/>
    <w:name w:val="WW8Num43"/>
    <w:lvl w:ilvl="0">
      <w:start w:val="1"/>
      <w:numFmt w:val="bullet"/>
      <w:lvlText w:val=""/>
      <w:lvlJc w:val="left"/>
      <w:pPr>
        <w:tabs>
          <w:tab w:val="num" w:pos="0"/>
        </w:tabs>
        <w:ind w:left="360" w:hanging="360"/>
      </w:pPr>
      <w:rPr>
        <w:rFonts w:ascii="Symbol" w:hAnsi="Symbol"/>
      </w:rPr>
    </w:lvl>
  </w:abstractNum>
  <w:abstractNum w:abstractNumId="11" w15:restartNumberingAfterBreak="0">
    <w:nsid w:val="14303956"/>
    <w:multiLevelType w:val="hybridMultilevel"/>
    <w:tmpl w:val="D8F4B352"/>
    <w:lvl w:ilvl="0" w:tplc="4B36C0CC">
      <w:start w:val="1"/>
      <w:numFmt w:val="bullet"/>
      <w:pStyle w:val="BulettedMain"/>
      <w:lvlText w:val=""/>
      <w:lvlJc w:val="left"/>
      <w:pPr>
        <w:tabs>
          <w:tab w:val="num" w:pos="720"/>
        </w:tabs>
        <w:ind w:left="720" w:hanging="360"/>
      </w:pPr>
      <w:rPr>
        <w:rFonts w:ascii="Wingdings" w:hAnsi="Wingdings" w:hint="default"/>
        <w:color w:val="auto"/>
        <w:sz w:val="20"/>
      </w:rPr>
    </w:lvl>
    <w:lvl w:ilvl="1" w:tplc="E2DA7532" w:tentative="1">
      <w:start w:val="1"/>
      <w:numFmt w:val="bullet"/>
      <w:lvlText w:val="o"/>
      <w:lvlJc w:val="left"/>
      <w:pPr>
        <w:tabs>
          <w:tab w:val="num" w:pos="1440"/>
        </w:tabs>
        <w:ind w:left="1440" w:hanging="360"/>
      </w:pPr>
      <w:rPr>
        <w:rFonts w:ascii="Courier New" w:hAnsi="Courier New" w:hint="default"/>
      </w:rPr>
    </w:lvl>
    <w:lvl w:ilvl="2" w:tplc="81D2F98C" w:tentative="1">
      <w:start w:val="1"/>
      <w:numFmt w:val="bullet"/>
      <w:lvlText w:val=""/>
      <w:lvlJc w:val="left"/>
      <w:pPr>
        <w:tabs>
          <w:tab w:val="num" w:pos="2160"/>
        </w:tabs>
        <w:ind w:left="2160" w:hanging="360"/>
      </w:pPr>
      <w:rPr>
        <w:rFonts w:ascii="Wingdings" w:hAnsi="Wingdings" w:hint="default"/>
      </w:rPr>
    </w:lvl>
    <w:lvl w:ilvl="3" w:tplc="3466764E" w:tentative="1">
      <w:start w:val="1"/>
      <w:numFmt w:val="bullet"/>
      <w:lvlText w:val=""/>
      <w:lvlJc w:val="left"/>
      <w:pPr>
        <w:tabs>
          <w:tab w:val="num" w:pos="2880"/>
        </w:tabs>
        <w:ind w:left="2880" w:hanging="360"/>
      </w:pPr>
      <w:rPr>
        <w:rFonts w:ascii="Symbol" w:hAnsi="Symbol" w:hint="default"/>
      </w:rPr>
    </w:lvl>
    <w:lvl w:ilvl="4" w:tplc="2AE880E8" w:tentative="1">
      <w:start w:val="1"/>
      <w:numFmt w:val="bullet"/>
      <w:lvlText w:val="o"/>
      <w:lvlJc w:val="left"/>
      <w:pPr>
        <w:tabs>
          <w:tab w:val="num" w:pos="3600"/>
        </w:tabs>
        <w:ind w:left="3600" w:hanging="360"/>
      </w:pPr>
      <w:rPr>
        <w:rFonts w:ascii="Courier New" w:hAnsi="Courier New" w:hint="default"/>
      </w:rPr>
    </w:lvl>
    <w:lvl w:ilvl="5" w:tplc="A3F2E878" w:tentative="1">
      <w:start w:val="1"/>
      <w:numFmt w:val="bullet"/>
      <w:lvlText w:val=""/>
      <w:lvlJc w:val="left"/>
      <w:pPr>
        <w:tabs>
          <w:tab w:val="num" w:pos="4320"/>
        </w:tabs>
        <w:ind w:left="4320" w:hanging="360"/>
      </w:pPr>
      <w:rPr>
        <w:rFonts w:ascii="Wingdings" w:hAnsi="Wingdings" w:hint="default"/>
      </w:rPr>
    </w:lvl>
    <w:lvl w:ilvl="6" w:tplc="E89085CC" w:tentative="1">
      <w:start w:val="1"/>
      <w:numFmt w:val="bullet"/>
      <w:lvlText w:val=""/>
      <w:lvlJc w:val="left"/>
      <w:pPr>
        <w:tabs>
          <w:tab w:val="num" w:pos="5040"/>
        </w:tabs>
        <w:ind w:left="5040" w:hanging="360"/>
      </w:pPr>
      <w:rPr>
        <w:rFonts w:ascii="Symbol" w:hAnsi="Symbol" w:hint="default"/>
      </w:rPr>
    </w:lvl>
    <w:lvl w:ilvl="7" w:tplc="42E47D80" w:tentative="1">
      <w:start w:val="1"/>
      <w:numFmt w:val="bullet"/>
      <w:lvlText w:val="o"/>
      <w:lvlJc w:val="left"/>
      <w:pPr>
        <w:tabs>
          <w:tab w:val="num" w:pos="5760"/>
        </w:tabs>
        <w:ind w:left="5760" w:hanging="360"/>
      </w:pPr>
      <w:rPr>
        <w:rFonts w:ascii="Courier New" w:hAnsi="Courier New" w:hint="default"/>
      </w:rPr>
    </w:lvl>
    <w:lvl w:ilvl="8" w:tplc="25D6CA0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770521"/>
    <w:multiLevelType w:val="hybridMultilevel"/>
    <w:tmpl w:val="F8B4CFD8"/>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146C0C"/>
    <w:multiLevelType w:val="hybridMultilevel"/>
    <w:tmpl w:val="C8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75593D"/>
    <w:multiLevelType w:val="hybridMultilevel"/>
    <w:tmpl w:val="01243AC6"/>
    <w:lvl w:ilvl="0" w:tplc="DD6646EE">
      <w:start w:val="1"/>
      <w:numFmt w:val="bullet"/>
      <w:pStyle w:val="ListBullet2"/>
      <w:lvlText w:val=""/>
      <w:lvlJc w:val="left"/>
      <w:pPr>
        <w:ind w:left="1080" w:hanging="360"/>
      </w:pPr>
      <w:rPr>
        <w:rFonts w:ascii="Symbol" w:hAnsi="Symbol" w:hint="default"/>
      </w:rPr>
    </w:lvl>
    <w:lvl w:ilvl="1" w:tplc="A6C8E85A" w:tentative="1">
      <w:start w:val="1"/>
      <w:numFmt w:val="bullet"/>
      <w:lvlText w:val="o"/>
      <w:lvlJc w:val="left"/>
      <w:pPr>
        <w:ind w:left="1800" w:hanging="360"/>
      </w:pPr>
      <w:rPr>
        <w:rFonts w:ascii="Courier New" w:hAnsi="Courier New" w:cs="Courier New" w:hint="default"/>
      </w:rPr>
    </w:lvl>
    <w:lvl w:ilvl="2" w:tplc="5AF25F38" w:tentative="1">
      <w:start w:val="1"/>
      <w:numFmt w:val="bullet"/>
      <w:lvlText w:val=""/>
      <w:lvlJc w:val="left"/>
      <w:pPr>
        <w:ind w:left="2520" w:hanging="360"/>
      </w:pPr>
      <w:rPr>
        <w:rFonts w:ascii="Wingdings" w:hAnsi="Wingdings" w:hint="default"/>
      </w:rPr>
    </w:lvl>
    <w:lvl w:ilvl="3" w:tplc="3B20BF1C" w:tentative="1">
      <w:start w:val="1"/>
      <w:numFmt w:val="bullet"/>
      <w:lvlText w:val=""/>
      <w:lvlJc w:val="left"/>
      <w:pPr>
        <w:ind w:left="3240" w:hanging="360"/>
      </w:pPr>
      <w:rPr>
        <w:rFonts w:ascii="Symbol" w:hAnsi="Symbol" w:hint="default"/>
      </w:rPr>
    </w:lvl>
    <w:lvl w:ilvl="4" w:tplc="4B429830" w:tentative="1">
      <w:start w:val="1"/>
      <w:numFmt w:val="bullet"/>
      <w:lvlText w:val="o"/>
      <w:lvlJc w:val="left"/>
      <w:pPr>
        <w:ind w:left="3960" w:hanging="360"/>
      </w:pPr>
      <w:rPr>
        <w:rFonts w:ascii="Courier New" w:hAnsi="Courier New" w:cs="Courier New" w:hint="default"/>
      </w:rPr>
    </w:lvl>
    <w:lvl w:ilvl="5" w:tplc="176E5F94" w:tentative="1">
      <w:start w:val="1"/>
      <w:numFmt w:val="bullet"/>
      <w:lvlText w:val=""/>
      <w:lvlJc w:val="left"/>
      <w:pPr>
        <w:ind w:left="4680" w:hanging="360"/>
      </w:pPr>
      <w:rPr>
        <w:rFonts w:ascii="Wingdings" w:hAnsi="Wingdings" w:hint="default"/>
      </w:rPr>
    </w:lvl>
    <w:lvl w:ilvl="6" w:tplc="34283836" w:tentative="1">
      <w:start w:val="1"/>
      <w:numFmt w:val="bullet"/>
      <w:lvlText w:val=""/>
      <w:lvlJc w:val="left"/>
      <w:pPr>
        <w:ind w:left="5400" w:hanging="360"/>
      </w:pPr>
      <w:rPr>
        <w:rFonts w:ascii="Symbol" w:hAnsi="Symbol" w:hint="default"/>
      </w:rPr>
    </w:lvl>
    <w:lvl w:ilvl="7" w:tplc="DFB2390A" w:tentative="1">
      <w:start w:val="1"/>
      <w:numFmt w:val="bullet"/>
      <w:lvlText w:val="o"/>
      <w:lvlJc w:val="left"/>
      <w:pPr>
        <w:ind w:left="6120" w:hanging="360"/>
      </w:pPr>
      <w:rPr>
        <w:rFonts w:ascii="Courier New" w:hAnsi="Courier New" w:cs="Courier New" w:hint="default"/>
      </w:rPr>
    </w:lvl>
    <w:lvl w:ilvl="8" w:tplc="B7B2D0A8" w:tentative="1">
      <w:start w:val="1"/>
      <w:numFmt w:val="bullet"/>
      <w:lvlText w:val=""/>
      <w:lvlJc w:val="left"/>
      <w:pPr>
        <w:ind w:left="6840" w:hanging="360"/>
      </w:pPr>
      <w:rPr>
        <w:rFonts w:ascii="Wingdings" w:hAnsi="Wingdings" w:hint="default"/>
      </w:rPr>
    </w:lvl>
  </w:abstractNum>
  <w:abstractNum w:abstractNumId="15" w15:restartNumberingAfterBreak="0">
    <w:nsid w:val="260306D6"/>
    <w:multiLevelType w:val="hybridMultilevel"/>
    <w:tmpl w:val="E168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D0A5C"/>
    <w:multiLevelType w:val="hybridMultilevel"/>
    <w:tmpl w:val="5C3C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F3D3A"/>
    <w:multiLevelType w:val="hybridMultilevel"/>
    <w:tmpl w:val="176A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D4BE1"/>
    <w:multiLevelType w:val="hybridMultilevel"/>
    <w:tmpl w:val="7BD2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A3F6F"/>
    <w:multiLevelType w:val="multilevel"/>
    <w:tmpl w:val="46DA7E92"/>
    <w:lvl w:ilvl="0">
      <w:start w:val="1"/>
      <w:numFmt w:val="decimal"/>
      <w:lvlText w:val="%1."/>
      <w:lvlJc w:val="left"/>
      <w:pPr>
        <w:ind w:left="2160" w:hanging="360"/>
      </w:pPr>
    </w:lvl>
    <w:lvl w:ilvl="1">
      <w:start w:val="3"/>
      <w:numFmt w:val="decimal"/>
      <w:isLgl/>
      <w:lvlText w:val="%1.%2."/>
      <w:lvlJc w:val="left"/>
      <w:pPr>
        <w:ind w:left="2520" w:hanging="720"/>
      </w:pPr>
    </w:lvl>
    <w:lvl w:ilvl="2">
      <w:start w:val="1"/>
      <w:numFmt w:val="decimal"/>
      <w:isLgl/>
      <w:lvlText w:val="%1.%2.%3."/>
      <w:lvlJc w:val="left"/>
      <w:pPr>
        <w:ind w:left="2520" w:hanging="720"/>
      </w:pPr>
    </w:lvl>
    <w:lvl w:ilvl="3">
      <w:start w:val="1"/>
      <w:numFmt w:val="decimal"/>
      <w:isLgl/>
      <w:lvlText w:val="%1.%2.%3.%4."/>
      <w:lvlJc w:val="left"/>
      <w:pPr>
        <w:ind w:left="2880" w:hanging="1080"/>
      </w:pPr>
    </w:lvl>
    <w:lvl w:ilvl="4">
      <w:start w:val="1"/>
      <w:numFmt w:val="decimal"/>
      <w:isLgl/>
      <w:lvlText w:val="%1.%2.%3.%4.%5."/>
      <w:lvlJc w:val="left"/>
      <w:pPr>
        <w:ind w:left="2880" w:hanging="1080"/>
      </w:pPr>
    </w:lvl>
    <w:lvl w:ilvl="5">
      <w:start w:val="1"/>
      <w:numFmt w:val="decimal"/>
      <w:isLgl/>
      <w:lvlText w:val="%1.%2.%3.%4.%5.%6."/>
      <w:lvlJc w:val="left"/>
      <w:pPr>
        <w:ind w:left="3240" w:hanging="1440"/>
      </w:pPr>
    </w:lvl>
    <w:lvl w:ilvl="6">
      <w:start w:val="1"/>
      <w:numFmt w:val="decimal"/>
      <w:isLgl/>
      <w:lvlText w:val="%1.%2.%3.%4.%5.%6.%7."/>
      <w:lvlJc w:val="left"/>
      <w:pPr>
        <w:ind w:left="3600" w:hanging="1800"/>
      </w:pPr>
    </w:lvl>
    <w:lvl w:ilvl="7">
      <w:start w:val="1"/>
      <w:numFmt w:val="decimal"/>
      <w:isLgl/>
      <w:lvlText w:val="%1.%2.%3.%4.%5.%6.%7.%8."/>
      <w:lvlJc w:val="left"/>
      <w:pPr>
        <w:ind w:left="3600" w:hanging="1800"/>
      </w:pPr>
    </w:lvl>
    <w:lvl w:ilvl="8">
      <w:start w:val="1"/>
      <w:numFmt w:val="decimal"/>
      <w:isLgl/>
      <w:lvlText w:val="%1.%2.%3.%4.%5.%6.%7.%8.%9."/>
      <w:lvlJc w:val="left"/>
      <w:pPr>
        <w:ind w:left="3960" w:hanging="2160"/>
      </w:pPr>
    </w:lvl>
  </w:abstractNum>
  <w:abstractNum w:abstractNumId="20" w15:restartNumberingAfterBreak="0">
    <w:nsid w:val="555D0C20"/>
    <w:multiLevelType w:val="hybridMultilevel"/>
    <w:tmpl w:val="9870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71F1E"/>
    <w:multiLevelType w:val="hybridMultilevel"/>
    <w:tmpl w:val="E6BC5FA6"/>
    <w:lvl w:ilvl="0" w:tplc="00000005">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C446E27"/>
    <w:multiLevelType w:val="hybridMultilevel"/>
    <w:tmpl w:val="3B2EA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1520A6"/>
    <w:multiLevelType w:val="hybridMultilevel"/>
    <w:tmpl w:val="7F1A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1C3F65"/>
    <w:multiLevelType w:val="hybridMultilevel"/>
    <w:tmpl w:val="72B88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761924"/>
    <w:multiLevelType w:val="hybridMultilevel"/>
    <w:tmpl w:val="7172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5E07A6"/>
    <w:multiLevelType w:val="hybridMultilevel"/>
    <w:tmpl w:val="5518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2C56C7"/>
    <w:multiLevelType w:val="hybridMultilevel"/>
    <w:tmpl w:val="A856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352D53"/>
    <w:multiLevelType w:val="hybridMultilevel"/>
    <w:tmpl w:val="CB2C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3F4024"/>
    <w:multiLevelType w:val="hybridMultilevel"/>
    <w:tmpl w:val="7A7A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F63F39"/>
    <w:multiLevelType w:val="hybridMultilevel"/>
    <w:tmpl w:val="50B0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14B31"/>
    <w:multiLevelType w:val="hybridMultilevel"/>
    <w:tmpl w:val="93D0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1"/>
  </w:num>
  <w:num w:numId="4">
    <w:abstractNumId w:val="14"/>
  </w:num>
  <w:num w:numId="5">
    <w:abstractNumId w:val="29"/>
  </w:num>
  <w:num w:numId="6">
    <w:abstractNumId w:val="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8"/>
  </w:num>
  <w:num w:numId="9">
    <w:abstractNumId w:val="17"/>
  </w:num>
  <w:num w:numId="10">
    <w:abstractNumId w:val="22"/>
  </w:num>
  <w:num w:numId="11">
    <w:abstractNumId w:val="26"/>
  </w:num>
  <w:num w:numId="12">
    <w:abstractNumId w:val="24"/>
  </w:num>
  <w:num w:numId="13">
    <w:abstractNumId w:val="27"/>
  </w:num>
  <w:num w:numId="14">
    <w:abstractNumId w:val="31"/>
  </w:num>
  <w:num w:numId="15">
    <w:abstractNumId w:val="16"/>
  </w:num>
  <w:num w:numId="16">
    <w:abstractNumId w:val="30"/>
  </w:num>
  <w:num w:numId="17">
    <w:abstractNumId w:val="25"/>
  </w:num>
  <w:num w:numId="18">
    <w:abstractNumId w:val="23"/>
  </w:num>
  <w:num w:numId="19">
    <w:abstractNumId w:val="15"/>
  </w:num>
  <w:num w:numId="20">
    <w:abstractNumId w:val="18"/>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C9"/>
    <w:rsid w:val="00000E3F"/>
    <w:rsid w:val="0000121C"/>
    <w:rsid w:val="00003FB1"/>
    <w:rsid w:val="00006EA0"/>
    <w:rsid w:val="000072AC"/>
    <w:rsid w:val="00010338"/>
    <w:rsid w:val="000117BD"/>
    <w:rsid w:val="00011FC8"/>
    <w:rsid w:val="00011FD2"/>
    <w:rsid w:val="00012895"/>
    <w:rsid w:val="000133D6"/>
    <w:rsid w:val="00013A88"/>
    <w:rsid w:val="000147B3"/>
    <w:rsid w:val="00015969"/>
    <w:rsid w:val="000159D6"/>
    <w:rsid w:val="00016088"/>
    <w:rsid w:val="000165F8"/>
    <w:rsid w:val="00016BAF"/>
    <w:rsid w:val="00017636"/>
    <w:rsid w:val="000176F7"/>
    <w:rsid w:val="00017C3F"/>
    <w:rsid w:val="00021227"/>
    <w:rsid w:val="00021A1C"/>
    <w:rsid w:val="00021B4C"/>
    <w:rsid w:val="00021E91"/>
    <w:rsid w:val="00022B0D"/>
    <w:rsid w:val="00022BE6"/>
    <w:rsid w:val="00023D98"/>
    <w:rsid w:val="00025826"/>
    <w:rsid w:val="0002665B"/>
    <w:rsid w:val="00027C88"/>
    <w:rsid w:val="00027FB0"/>
    <w:rsid w:val="00030139"/>
    <w:rsid w:val="0003078F"/>
    <w:rsid w:val="000322C1"/>
    <w:rsid w:val="00032BD0"/>
    <w:rsid w:val="000335F7"/>
    <w:rsid w:val="0003374C"/>
    <w:rsid w:val="00034372"/>
    <w:rsid w:val="00036473"/>
    <w:rsid w:val="000365D9"/>
    <w:rsid w:val="000403B0"/>
    <w:rsid w:val="00040428"/>
    <w:rsid w:val="00041226"/>
    <w:rsid w:val="00041CF9"/>
    <w:rsid w:val="00042A10"/>
    <w:rsid w:val="00042D3C"/>
    <w:rsid w:val="00043B01"/>
    <w:rsid w:val="00043F46"/>
    <w:rsid w:val="000441CF"/>
    <w:rsid w:val="00046299"/>
    <w:rsid w:val="000465FB"/>
    <w:rsid w:val="00046B5F"/>
    <w:rsid w:val="0004711B"/>
    <w:rsid w:val="000472BB"/>
    <w:rsid w:val="00047818"/>
    <w:rsid w:val="0005158D"/>
    <w:rsid w:val="00051A11"/>
    <w:rsid w:val="00052B30"/>
    <w:rsid w:val="000531A9"/>
    <w:rsid w:val="00053302"/>
    <w:rsid w:val="00055176"/>
    <w:rsid w:val="00060553"/>
    <w:rsid w:val="00060BF6"/>
    <w:rsid w:val="00060F43"/>
    <w:rsid w:val="00061490"/>
    <w:rsid w:val="00062E70"/>
    <w:rsid w:val="00064237"/>
    <w:rsid w:val="00064E1E"/>
    <w:rsid w:val="000668AE"/>
    <w:rsid w:val="000668E8"/>
    <w:rsid w:val="00066BA0"/>
    <w:rsid w:val="00066C24"/>
    <w:rsid w:val="00066C32"/>
    <w:rsid w:val="00066E07"/>
    <w:rsid w:val="00067B1C"/>
    <w:rsid w:val="00067BBC"/>
    <w:rsid w:val="00067F3C"/>
    <w:rsid w:val="00070401"/>
    <w:rsid w:val="000704D2"/>
    <w:rsid w:val="000707E7"/>
    <w:rsid w:val="00070D46"/>
    <w:rsid w:val="00070DB3"/>
    <w:rsid w:val="00072870"/>
    <w:rsid w:val="00072AB2"/>
    <w:rsid w:val="00072EB4"/>
    <w:rsid w:val="00073E5F"/>
    <w:rsid w:val="00077412"/>
    <w:rsid w:val="000774DF"/>
    <w:rsid w:val="00077EB0"/>
    <w:rsid w:val="00081093"/>
    <w:rsid w:val="000818FE"/>
    <w:rsid w:val="00081EC6"/>
    <w:rsid w:val="00084716"/>
    <w:rsid w:val="00085A65"/>
    <w:rsid w:val="00086FCB"/>
    <w:rsid w:val="000870BD"/>
    <w:rsid w:val="00087CD6"/>
    <w:rsid w:val="000916D4"/>
    <w:rsid w:val="00091843"/>
    <w:rsid w:val="00091967"/>
    <w:rsid w:val="000928C2"/>
    <w:rsid w:val="00093098"/>
    <w:rsid w:val="00093AC1"/>
    <w:rsid w:val="00093DD2"/>
    <w:rsid w:val="0009457C"/>
    <w:rsid w:val="00095A34"/>
    <w:rsid w:val="00095ABA"/>
    <w:rsid w:val="00096024"/>
    <w:rsid w:val="0009652C"/>
    <w:rsid w:val="00097048"/>
    <w:rsid w:val="0009721C"/>
    <w:rsid w:val="000A1D2F"/>
    <w:rsid w:val="000A1E7F"/>
    <w:rsid w:val="000A3273"/>
    <w:rsid w:val="000A334D"/>
    <w:rsid w:val="000A38F0"/>
    <w:rsid w:val="000A3F3B"/>
    <w:rsid w:val="000A3F77"/>
    <w:rsid w:val="000A54C1"/>
    <w:rsid w:val="000A5AB6"/>
    <w:rsid w:val="000A5CD4"/>
    <w:rsid w:val="000A770A"/>
    <w:rsid w:val="000B01A3"/>
    <w:rsid w:val="000B081B"/>
    <w:rsid w:val="000B13F9"/>
    <w:rsid w:val="000B15A4"/>
    <w:rsid w:val="000B23F1"/>
    <w:rsid w:val="000B2966"/>
    <w:rsid w:val="000B3236"/>
    <w:rsid w:val="000B3A8E"/>
    <w:rsid w:val="000B408E"/>
    <w:rsid w:val="000B419F"/>
    <w:rsid w:val="000B42F6"/>
    <w:rsid w:val="000B4933"/>
    <w:rsid w:val="000B5094"/>
    <w:rsid w:val="000B612D"/>
    <w:rsid w:val="000C008E"/>
    <w:rsid w:val="000C050D"/>
    <w:rsid w:val="000C07A7"/>
    <w:rsid w:val="000C0FA7"/>
    <w:rsid w:val="000C24BE"/>
    <w:rsid w:val="000C3506"/>
    <w:rsid w:val="000C3B3C"/>
    <w:rsid w:val="000C4372"/>
    <w:rsid w:val="000C469F"/>
    <w:rsid w:val="000C5248"/>
    <w:rsid w:val="000C57DF"/>
    <w:rsid w:val="000C668B"/>
    <w:rsid w:val="000C7CED"/>
    <w:rsid w:val="000D13DF"/>
    <w:rsid w:val="000D16DE"/>
    <w:rsid w:val="000D1D6A"/>
    <w:rsid w:val="000D2114"/>
    <w:rsid w:val="000D303B"/>
    <w:rsid w:val="000D4ECA"/>
    <w:rsid w:val="000D5073"/>
    <w:rsid w:val="000D6023"/>
    <w:rsid w:val="000D65E3"/>
    <w:rsid w:val="000D6BD8"/>
    <w:rsid w:val="000E0AD1"/>
    <w:rsid w:val="000E17FA"/>
    <w:rsid w:val="000E2135"/>
    <w:rsid w:val="000E2398"/>
    <w:rsid w:val="000E3C63"/>
    <w:rsid w:val="000E43E3"/>
    <w:rsid w:val="000E703F"/>
    <w:rsid w:val="000F061F"/>
    <w:rsid w:val="000F0C74"/>
    <w:rsid w:val="000F155F"/>
    <w:rsid w:val="000F2593"/>
    <w:rsid w:val="000F2CD3"/>
    <w:rsid w:val="000F3924"/>
    <w:rsid w:val="000F3A0D"/>
    <w:rsid w:val="000F3C30"/>
    <w:rsid w:val="000F4F9B"/>
    <w:rsid w:val="000F6A13"/>
    <w:rsid w:val="000F760A"/>
    <w:rsid w:val="000F79D5"/>
    <w:rsid w:val="000F7F9E"/>
    <w:rsid w:val="00100309"/>
    <w:rsid w:val="00100FE0"/>
    <w:rsid w:val="00101757"/>
    <w:rsid w:val="00101B83"/>
    <w:rsid w:val="00101BD5"/>
    <w:rsid w:val="00102734"/>
    <w:rsid w:val="00102EAE"/>
    <w:rsid w:val="0010420E"/>
    <w:rsid w:val="0010435B"/>
    <w:rsid w:val="001048E3"/>
    <w:rsid w:val="00104DF8"/>
    <w:rsid w:val="00105671"/>
    <w:rsid w:val="00105F73"/>
    <w:rsid w:val="00110A31"/>
    <w:rsid w:val="00110FCD"/>
    <w:rsid w:val="00113E14"/>
    <w:rsid w:val="00113EE2"/>
    <w:rsid w:val="00114219"/>
    <w:rsid w:val="00114652"/>
    <w:rsid w:val="00115BEA"/>
    <w:rsid w:val="00120358"/>
    <w:rsid w:val="0012336A"/>
    <w:rsid w:val="00123AF8"/>
    <w:rsid w:val="001248A5"/>
    <w:rsid w:val="00125993"/>
    <w:rsid w:val="00126736"/>
    <w:rsid w:val="00126B2F"/>
    <w:rsid w:val="0013191D"/>
    <w:rsid w:val="00131EA3"/>
    <w:rsid w:val="001322AC"/>
    <w:rsid w:val="0013274F"/>
    <w:rsid w:val="00133697"/>
    <w:rsid w:val="001341C7"/>
    <w:rsid w:val="00134915"/>
    <w:rsid w:val="00135196"/>
    <w:rsid w:val="0013593B"/>
    <w:rsid w:val="001373FA"/>
    <w:rsid w:val="001418DA"/>
    <w:rsid w:val="00142533"/>
    <w:rsid w:val="00142C5D"/>
    <w:rsid w:val="00143EAA"/>
    <w:rsid w:val="001448FB"/>
    <w:rsid w:val="001452CC"/>
    <w:rsid w:val="00145EDB"/>
    <w:rsid w:val="00146041"/>
    <w:rsid w:val="001469E3"/>
    <w:rsid w:val="001477C5"/>
    <w:rsid w:val="0015162C"/>
    <w:rsid w:val="00152AF4"/>
    <w:rsid w:val="0015375B"/>
    <w:rsid w:val="00153E4A"/>
    <w:rsid w:val="00153FD4"/>
    <w:rsid w:val="001549B9"/>
    <w:rsid w:val="00157D53"/>
    <w:rsid w:val="00157EC0"/>
    <w:rsid w:val="001601AA"/>
    <w:rsid w:val="00161411"/>
    <w:rsid w:val="001619C7"/>
    <w:rsid w:val="00161A54"/>
    <w:rsid w:val="00163975"/>
    <w:rsid w:val="00164634"/>
    <w:rsid w:val="00164E83"/>
    <w:rsid w:val="001658ED"/>
    <w:rsid w:val="0016640E"/>
    <w:rsid w:val="00167B15"/>
    <w:rsid w:val="0017058E"/>
    <w:rsid w:val="00171A59"/>
    <w:rsid w:val="00172243"/>
    <w:rsid w:val="001741C4"/>
    <w:rsid w:val="00174566"/>
    <w:rsid w:val="001755D7"/>
    <w:rsid w:val="00175B01"/>
    <w:rsid w:val="0017612B"/>
    <w:rsid w:val="00176C4C"/>
    <w:rsid w:val="00176C97"/>
    <w:rsid w:val="001805EF"/>
    <w:rsid w:val="00180905"/>
    <w:rsid w:val="00181019"/>
    <w:rsid w:val="00181968"/>
    <w:rsid w:val="00182948"/>
    <w:rsid w:val="00182E81"/>
    <w:rsid w:val="0018329B"/>
    <w:rsid w:val="00183CCE"/>
    <w:rsid w:val="001843A9"/>
    <w:rsid w:val="00185A42"/>
    <w:rsid w:val="00185EC9"/>
    <w:rsid w:val="0018757F"/>
    <w:rsid w:val="00187838"/>
    <w:rsid w:val="00187B57"/>
    <w:rsid w:val="00190474"/>
    <w:rsid w:val="00190F73"/>
    <w:rsid w:val="001915EB"/>
    <w:rsid w:val="00191EE3"/>
    <w:rsid w:val="001920C1"/>
    <w:rsid w:val="00194100"/>
    <w:rsid w:val="0019444F"/>
    <w:rsid w:val="00194D04"/>
    <w:rsid w:val="0019575A"/>
    <w:rsid w:val="00195B53"/>
    <w:rsid w:val="0019663F"/>
    <w:rsid w:val="001966F3"/>
    <w:rsid w:val="001970D7"/>
    <w:rsid w:val="001973C3"/>
    <w:rsid w:val="001973F2"/>
    <w:rsid w:val="0019776F"/>
    <w:rsid w:val="001977AA"/>
    <w:rsid w:val="00197C32"/>
    <w:rsid w:val="001A1C7A"/>
    <w:rsid w:val="001A3269"/>
    <w:rsid w:val="001A3ECB"/>
    <w:rsid w:val="001A46C6"/>
    <w:rsid w:val="001A4DC4"/>
    <w:rsid w:val="001A507C"/>
    <w:rsid w:val="001B01A7"/>
    <w:rsid w:val="001B04F0"/>
    <w:rsid w:val="001B0E93"/>
    <w:rsid w:val="001B1CFE"/>
    <w:rsid w:val="001B1EE6"/>
    <w:rsid w:val="001B5A65"/>
    <w:rsid w:val="001B6959"/>
    <w:rsid w:val="001B6D3B"/>
    <w:rsid w:val="001B70D3"/>
    <w:rsid w:val="001B7BC7"/>
    <w:rsid w:val="001B7BF1"/>
    <w:rsid w:val="001C0659"/>
    <w:rsid w:val="001C0A20"/>
    <w:rsid w:val="001C0B29"/>
    <w:rsid w:val="001C123E"/>
    <w:rsid w:val="001C1BBA"/>
    <w:rsid w:val="001C1FC8"/>
    <w:rsid w:val="001C24AF"/>
    <w:rsid w:val="001C25CA"/>
    <w:rsid w:val="001C2D23"/>
    <w:rsid w:val="001C302F"/>
    <w:rsid w:val="001C4D36"/>
    <w:rsid w:val="001C5406"/>
    <w:rsid w:val="001C5FA9"/>
    <w:rsid w:val="001C631D"/>
    <w:rsid w:val="001C6B04"/>
    <w:rsid w:val="001C71CB"/>
    <w:rsid w:val="001C73D3"/>
    <w:rsid w:val="001D0273"/>
    <w:rsid w:val="001D0709"/>
    <w:rsid w:val="001D1893"/>
    <w:rsid w:val="001D2584"/>
    <w:rsid w:val="001D4732"/>
    <w:rsid w:val="001D4962"/>
    <w:rsid w:val="001D5990"/>
    <w:rsid w:val="001D6C41"/>
    <w:rsid w:val="001D6DE3"/>
    <w:rsid w:val="001D7A7C"/>
    <w:rsid w:val="001D7FEE"/>
    <w:rsid w:val="001E0542"/>
    <w:rsid w:val="001E082C"/>
    <w:rsid w:val="001E0914"/>
    <w:rsid w:val="001E0BBF"/>
    <w:rsid w:val="001E20C5"/>
    <w:rsid w:val="001E290F"/>
    <w:rsid w:val="001E3D6C"/>
    <w:rsid w:val="001E4DA3"/>
    <w:rsid w:val="001E5224"/>
    <w:rsid w:val="001E5404"/>
    <w:rsid w:val="001E5C6D"/>
    <w:rsid w:val="001E6628"/>
    <w:rsid w:val="001E67E7"/>
    <w:rsid w:val="001E766F"/>
    <w:rsid w:val="001E7AE8"/>
    <w:rsid w:val="001E7E01"/>
    <w:rsid w:val="001E7FDA"/>
    <w:rsid w:val="001F04C0"/>
    <w:rsid w:val="001F0622"/>
    <w:rsid w:val="001F0BCE"/>
    <w:rsid w:val="001F0DBE"/>
    <w:rsid w:val="001F11E8"/>
    <w:rsid w:val="001F162F"/>
    <w:rsid w:val="001F1657"/>
    <w:rsid w:val="001F1B38"/>
    <w:rsid w:val="001F24D6"/>
    <w:rsid w:val="001F47C2"/>
    <w:rsid w:val="001F5742"/>
    <w:rsid w:val="001F6449"/>
    <w:rsid w:val="001F67F9"/>
    <w:rsid w:val="001F6AD2"/>
    <w:rsid w:val="001F702F"/>
    <w:rsid w:val="0020020F"/>
    <w:rsid w:val="0020362E"/>
    <w:rsid w:val="002076D2"/>
    <w:rsid w:val="00210EDF"/>
    <w:rsid w:val="00212124"/>
    <w:rsid w:val="00213BF0"/>
    <w:rsid w:val="002144C3"/>
    <w:rsid w:val="0021496D"/>
    <w:rsid w:val="00215444"/>
    <w:rsid w:val="00215A3C"/>
    <w:rsid w:val="00216D66"/>
    <w:rsid w:val="00216E40"/>
    <w:rsid w:val="00220879"/>
    <w:rsid w:val="00220930"/>
    <w:rsid w:val="00221258"/>
    <w:rsid w:val="002216BB"/>
    <w:rsid w:val="00223722"/>
    <w:rsid w:val="00223F95"/>
    <w:rsid w:val="00224AE3"/>
    <w:rsid w:val="00226ACB"/>
    <w:rsid w:val="00226F62"/>
    <w:rsid w:val="00227087"/>
    <w:rsid w:val="002316A8"/>
    <w:rsid w:val="0023207E"/>
    <w:rsid w:val="0023229A"/>
    <w:rsid w:val="00232B2E"/>
    <w:rsid w:val="00233891"/>
    <w:rsid w:val="00235A86"/>
    <w:rsid w:val="00235EA3"/>
    <w:rsid w:val="0023694B"/>
    <w:rsid w:val="00237788"/>
    <w:rsid w:val="00241091"/>
    <w:rsid w:val="0024132E"/>
    <w:rsid w:val="00241D20"/>
    <w:rsid w:val="00243030"/>
    <w:rsid w:val="002432FF"/>
    <w:rsid w:val="002457E0"/>
    <w:rsid w:val="00247962"/>
    <w:rsid w:val="00247ED3"/>
    <w:rsid w:val="00250758"/>
    <w:rsid w:val="002508EE"/>
    <w:rsid w:val="0025227E"/>
    <w:rsid w:val="00253135"/>
    <w:rsid w:val="002533E4"/>
    <w:rsid w:val="00253983"/>
    <w:rsid w:val="002543F9"/>
    <w:rsid w:val="0025521C"/>
    <w:rsid w:val="0025774E"/>
    <w:rsid w:val="002606BD"/>
    <w:rsid w:val="00260BA6"/>
    <w:rsid w:val="00261192"/>
    <w:rsid w:val="002619B8"/>
    <w:rsid w:val="00263006"/>
    <w:rsid w:val="00264193"/>
    <w:rsid w:val="00265846"/>
    <w:rsid w:val="00265A7C"/>
    <w:rsid w:val="00265BFD"/>
    <w:rsid w:val="00271C9C"/>
    <w:rsid w:val="00271D7E"/>
    <w:rsid w:val="00273772"/>
    <w:rsid w:val="00274248"/>
    <w:rsid w:val="002749AE"/>
    <w:rsid w:val="00275390"/>
    <w:rsid w:val="002760AC"/>
    <w:rsid w:val="0027652A"/>
    <w:rsid w:val="00276F8C"/>
    <w:rsid w:val="002800F6"/>
    <w:rsid w:val="00280394"/>
    <w:rsid w:val="002807E7"/>
    <w:rsid w:val="00281E12"/>
    <w:rsid w:val="0028483F"/>
    <w:rsid w:val="00285F2A"/>
    <w:rsid w:val="002873F6"/>
    <w:rsid w:val="00287A2A"/>
    <w:rsid w:val="00287CF8"/>
    <w:rsid w:val="00290DEB"/>
    <w:rsid w:val="00291254"/>
    <w:rsid w:val="00291E14"/>
    <w:rsid w:val="00291FCF"/>
    <w:rsid w:val="002931F5"/>
    <w:rsid w:val="002954AB"/>
    <w:rsid w:val="002956E4"/>
    <w:rsid w:val="002958A9"/>
    <w:rsid w:val="00296230"/>
    <w:rsid w:val="00296BBA"/>
    <w:rsid w:val="002977B8"/>
    <w:rsid w:val="00297E25"/>
    <w:rsid w:val="002A029F"/>
    <w:rsid w:val="002A05EB"/>
    <w:rsid w:val="002A0DB4"/>
    <w:rsid w:val="002A1569"/>
    <w:rsid w:val="002A1E5A"/>
    <w:rsid w:val="002A2A49"/>
    <w:rsid w:val="002A3432"/>
    <w:rsid w:val="002A3863"/>
    <w:rsid w:val="002A447B"/>
    <w:rsid w:val="002A44F3"/>
    <w:rsid w:val="002A4B33"/>
    <w:rsid w:val="002A6FB0"/>
    <w:rsid w:val="002A766E"/>
    <w:rsid w:val="002B1DAE"/>
    <w:rsid w:val="002B1FDB"/>
    <w:rsid w:val="002B2DB6"/>
    <w:rsid w:val="002B3ABF"/>
    <w:rsid w:val="002B4883"/>
    <w:rsid w:val="002B4D4B"/>
    <w:rsid w:val="002B52FF"/>
    <w:rsid w:val="002B54B8"/>
    <w:rsid w:val="002B5508"/>
    <w:rsid w:val="002B5CB0"/>
    <w:rsid w:val="002B6E72"/>
    <w:rsid w:val="002B6F34"/>
    <w:rsid w:val="002B7F36"/>
    <w:rsid w:val="002C0726"/>
    <w:rsid w:val="002C2462"/>
    <w:rsid w:val="002C28E4"/>
    <w:rsid w:val="002C29BC"/>
    <w:rsid w:val="002C4B87"/>
    <w:rsid w:val="002C501A"/>
    <w:rsid w:val="002C652E"/>
    <w:rsid w:val="002C7254"/>
    <w:rsid w:val="002C787F"/>
    <w:rsid w:val="002C7FB4"/>
    <w:rsid w:val="002D1D6B"/>
    <w:rsid w:val="002D29A2"/>
    <w:rsid w:val="002D2AA7"/>
    <w:rsid w:val="002D3D96"/>
    <w:rsid w:val="002D4556"/>
    <w:rsid w:val="002D4C96"/>
    <w:rsid w:val="002D5A71"/>
    <w:rsid w:val="002D5D23"/>
    <w:rsid w:val="002D682C"/>
    <w:rsid w:val="002E086C"/>
    <w:rsid w:val="002E093B"/>
    <w:rsid w:val="002E0E8A"/>
    <w:rsid w:val="002E1679"/>
    <w:rsid w:val="002E1C93"/>
    <w:rsid w:val="002E24A2"/>
    <w:rsid w:val="002E52F9"/>
    <w:rsid w:val="002E5676"/>
    <w:rsid w:val="002E57B4"/>
    <w:rsid w:val="002E5EBA"/>
    <w:rsid w:val="002E626F"/>
    <w:rsid w:val="002E697D"/>
    <w:rsid w:val="002E699B"/>
    <w:rsid w:val="002E6B1E"/>
    <w:rsid w:val="002E7B2A"/>
    <w:rsid w:val="002F0CC4"/>
    <w:rsid w:val="002F1ABD"/>
    <w:rsid w:val="002F1EB0"/>
    <w:rsid w:val="002F270A"/>
    <w:rsid w:val="002F36FB"/>
    <w:rsid w:val="002F3DB8"/>
    <w:rsid w:val="002F4407"/>
    <w:rsid w:val="002F5F3E"/>
    <w:rsid w:val="002F6A8F"/>
    <w:rsid w:val="002F6C54"/>
    <w:rsid w:val="002F6ECE"/>
    <w:rsid w:val="00300484"/>
    <w:rsid w:val="00301530"/>
    <w:rsid w:val="003028DF"/>
    <w:rsid w:val="00305E76"/>
    <w:rsid w:val="00306652"/>
    <w:rsid w:val="0030683D"/>
    <w:rsid w:val="00307D97"/>
    <w:rsid w:val="00310FB7"/>
    <w:rsid w:val="00311306"/>
    <w:rsid w:val="0031172C"/>
    <w:rsid w:val="00311872"/>
    <w:rsid w:val="00312379"/>
    <w:rsid w:val="00312757"/>
    <w:rsid w:val="00313B61"/>
    <w:rsid w:val="003144F7"/>
    <w:rsid w:val="00314AE5"/>
    <w:rsid w:val="00314BCC"/>
    <w:rsid w:val="00314DF0"/>
    <w:rsid w:val="00314F26"/>
    <w:rsid w:val="003163B6"/>
    <w:rsid w:val="003172C4"/>
    <w:rsid w:val="00317D6F"/>
    <w:rsid w:val="0032004F"/>
    <w:rsid w:val="00320B44"/>
    <w:rsid w:val="00321A1B"/>
    <w:rsid w:val="00321A73"/>
    <w:rsid w:val="00322333"/>
    <w:rsid w:val="0032283A"/>
    <w:rsid w:val="00323CBB"/>
    <w:rsid w:val="00323ECD"/>
    <w:rsid w:val="00324C94"/>
    <w:rsid w:val="00324E20"/>
    <w:rsid w:val="00327009"/>
    <w:rsid w:val="00327226"/>
    <w:rsid w:val="00327380"/>
    <w:rsid w:val="00330868"/>
    <w:rsid w:val="00330FD2"/>
    <w:rsid w:val="00331612"/>
    <w:rsid w:val="003318DE"/>
    <w:rsid w:val="00332799"/>
    <w:rsid w:val="0033655C"/>
    <w:rsid w:val="00336A29"/>
    <w:rsid w:val="003374B8"/>
    <w:rsid w:val="003376A7"/>
    <w:rsid w:val="00337BE4"/>
    <w:rsid w:val="00342978"/>
    <w:rsid w:val="00343631"/>
    <w:rsid w:val="003436B0"/>
    <w:rsid w:val="00345A67"/>
    <w:rsid w:val="00345E62"/>
    <w:rsid w:val="00346491"/>
    <w:rsid w:val="00346D43"/>
    <w:rsid w:val="0034706C"/>
    <w:rsid w:val="0035003E"/>
    <w:rsid w:val="00353641"/>
    <w:rsid w:val="00354235"/>
    <w:rsid w:val="0035462B"/>
    <w:rsid w:val="003567D9"/>
    <w:rsid w:val="00356DEA"/>
    <w:rsid w:val="00356F34"/>
    <w:rsid w:val="00357321"/>
    <w:rsid w:val="0035751B"/>
    <w:rsid w:val="00357744"/>
    <w:rsid w:val="00357AD2"/>
    <w:rsid w:val="0036160E"/>
    <w:rsid w:val="00361BB7"/>
    <w:rsid w:val="00362229"/>
    <w:rsid w:val="00362B3A"/>
    <w:rsid w:val="00364961"/>
    <w:rsid w:val="00364D08"/>
    <w:rsid w:val="00365C53"/>
    <w:rsid w:val="00366D6C"/>
    <w:rsid w:val="003679FA"/>
    <w:rsid w:val="0037070A"/>
    <w:rsid w:val="003708F4"/>
    <w:rsid w:val="003713AD"/>
    <w:rsid w:val="00371BC8"/>
    <w:rsid w:val="0037226F"/>
    <w:rsid w:val="00373FAC"/>
    <w:rsid w:val="003747F1"/>
    <w:rsid w:val="00374975"/>
    <w:rsid w:val="00374EF4"/>
    <w:rsid w:val="00376373"/>
    <w:rsid w:val="00376513"/>
    <w:rsid w:val="0037678A"/>
    <w:rsid w:val="00376C0D"/>
    <w:rsid w:val="00376D2C"/>
    <w:rsid w:val="003772CC"/>
    <w:rsid w:val="00377C0D"/>
    <w:rsid w:val="003807CE"/>
    <w:rsid w:val="003809BB"/>
    <w:rsid w:val="0038112E"/>
    <w:rsid w:val="0038126B"/>
    <w:rsid w:val="00381712"/>
    <w:rsid w:val="00381D72"/>
    <w:rsid w:val="00382648"/>
    <w:rsid w:val="00383492"/>
    <w:rsid w:val="00383EB9"/>
    <w:rsid w:val="00384633"/>
    <w:rsid w:val="00384FB9"/>
    <w:rsid w:val="00385168"/>
    <w:rsid w:val="00385994"/>
    <w:rsid w:val="00385F1F"/>
    <w:rsid w:val="003869E1"/>
    <w:rsid w:val="00387231"/>
    <w:rsid w:val="00387312"/>
    <w:rsid w:val="00387913"/>
    <w:rsid w:val="00387DB9"/>
    <w:rsid w:val="0039016B"/>
    <w:rsid w:val="00390ABD"/>
    <w:rsid w:val="00391D39"/>
    <w:rsid w:val="00391D4B"/>
    <w:rsid w:val="00392585"/>
    <w:rsid w:val="00392C62"/>
    <w:rsid w:val="0039302E"/>
    <w:rsid w:val="0039304B"/>
    <w:rsid w:val="003934F3"/>
    <w:rsid w:val="0039375A"/>
    <w:rsid w:val="00393997"/>
    <w:rsid w:val="00394E30"/>
    <w:rsid w:val="00395A6A"/>
    <w:rsid w:val="00396036"/>
    <w:rsid w:val="00397A2F"/>
    <w:rsid w:val="003A0426"/>
    <w:rsid w:val="003A075A"/>
    <w:rsid w:val="003A2889"/>
    <w:rsid w:val="003A34A6"/>
    <w:rsid w:val="003A3DE9"/>
    <w:rsid w:val="003A61DC"/>
    <w:rsid w:val="003A6CAF"/>
    <w:rsid w:val="003B030C"/>
    <w:rsid w:val="003B0381"/>
    <w:rsid w:val="003B11D3"/>
    <w:rsid w:val="003B2CC2"/>
    <w:rsid w:val="003B2E4A"/>
    <w:rsid w:val="003B38FA"/>
    <w:rsid w:val="003B4D1B"/>
    <w:rsid w:val="003B51C7"/>
    <w:rsid w:val="003B6055"/>
    <w:rsid w:val="003B6353"/>
    <w:rsid w:val="003B7254"/>
    <w:rsid w:val="003C0A9B"/>
    <w:rsid w:val="003C0B74"/>
    <w:rsid w:val="003C0FF1"/>
    <w:rsid w:val="003C20D1"/>
    <w:rsid w:val="003C6141"/>
    <w:rsid w:val="003C6181"/>
    <w:rsid w:val="003C6669"/>
    <w:rsid w:val="003C6AAF"/>
    <w:rsid w:val="003C6CB2"/>
    <w:rsid w:val="003C75E9"/>
    <w:rsid w:val="003D1553"/>
    <w:rsid w:val="003D1568"/>
    <w:rsid w:val="003D23BF"/>
    <w:rsid w:val="003D29CF"/>
    <w:rsid w:val="003D2F2E"/>
    <w:rsid w:val="003D4CB8"/>
    <w:rsid w:val="003D587B"/>
    <w:rsid w:val="003D5C75"/>
    <w:rsid w:val="003D60D7"/>
    <w:rsid w:val="003D6BD0"/>
    <w:rsid w:val="003D710D"/>
    <w:rsid w:val="003D74C5"/>
    <w:rsid w:val="003E1354"/>
    <w:rsid w:val="003E1EFC"/>
    <w:rsid w:val="003E2762"/>
    <w:rsid w:val="003E2C36"/>
    <w:rsid w:val="003E6941"/>
    <w:rsid w:val="003E7426"/>
    <w:rsid w:val="003F2234"/>
    <w:rsid w:val="003F2DB5"/>
    <w:rsid w:val="003F4B29"/>
    <w:rsid w:val="003F4E00"/>
    <w:rsid w:val="003F53EF"/>
    <w:rsid w:val="003F5850"/>
    <w:rsid w:val="00400CB4"/>
    <w:rsid w:val="0040110F"/>
    <w:rsid w:val="0040186C"/>
    <w:rsid w:val="00401D36"/>
    <w:rsid w:val="00402577"/>
    <w:rsid w:val="004029D7"/>
    <w:rsid w:val="00403127"/>
    <w:rsid w:val="00404207"/>
    <w:rsid w:val="004056F0"/>
    <w:rsid w:val="00405D70"/>
    <w:rsid w:val="004067B2"/>
    <w:rsid w:val="00407102"/>
    <w:rsid w:val="004100A3"/>
    <w:rsid w:val="0041094A"/>
    <w:rsid w:val="00410BE3"/>
    <w:rsid w:val="004115F6"/>
    <w:rsid w:val="0041174C"/>
    <w:rsid w:val="004126F7"/>
    <w:rsid w:val="00412798"/>
    <w:rsid w:val="004127B9"/>
    <w:rsid w:val="004133B7"/>
    <w:rsid w:val="004133BE"/>
    <w:rsid w:val="00413916"/>
    <w:rsid w:val="004144FD"/>
    <w:rsid w:val="00414747"/>
    <w:rsid w:val="00414F55"/>
    <w:rsid w:val="004153B3"/>
    <w:rsid w:val="004155E7"/>
    <w:rsid w:val="00415F0E"/>
    <w:rsid w:val="00417342"/>
    <w:rsid w:val="0042063A"/>
    <w:rsid w:val="00421231"/>
    <w:rsid w:val="004249D3"/>
    <w:rsid w:val="00424DDB"/>
    <w:rsid w:val="00424ED3"/>
    <w:rsid w:val="00425C33"/>
    <w:rsid w:val="00426E24"/>
    <w:rsid w:val="004274D4"/>
    <w:rsid w:val="00427635"/>
    <w:rsid w:val="00431414"/>
    <w:rsid w:val="00431D49"/>
    <w:rsid w:val="0043231F"/>
    <w:rsid w:val="0043249C"/>
    <w:rsid w:val="00432A10"/>
    <w:rsid w:val="0043317B"/>
    <w:rsid w:val="004333E7"/>
    <w:rsid w:val="004337C1"/>
    <w:rsid w:val="00433979"/>
    <w:rsid w:val="00433C27"/>
    <w:rsid w:val="00433D3F"/>
    <w:rsid w:val="00433DC1"/>
    <w:rsid w:val="004360AF"/>
    <w:rsid w:val="004364A1"/>
    <w:rsid w:val="00436950"/>
    <w:rsid w:val="00436CBA"/>
    <w:rsid w:val="004377E1"/>
    <w:rsid w:val="004377E5"/>
    <w:rsid w:val="00437A2F"/>
    <w:rsid w:val="00441258"/>
    <w:rsid w:val="004417AD"/>
    <w:rsid w:val="00441CF2"/>
    <w:rsid w:val="00442014"/>
    <w:rsid w:val="00442058"/>
    <w:rsid w:val="004420F4"/>
    <w:rsid w:val="00442635"/>
    <w:rsid w:val="00442812"/>
    <w:rsid w:val="00442D62"/>
    <w:rsid w:val="00443322"/>
    <w:rsid w:val="00444974"/>
    <w:rsid w:val="00444B04"/>
    <w:rsid w:val="00445456"/>
    <w:rsid w:val="00445A37"/>
    <w:rsid w:val="00445B47"/>
    <w:rsid w:val="004461C2"/>
    <w:rsid w:val="00446759"/>
    <w:rsid w:val="00446E44"/>
    <w:rsid w:val="00446F43"/>
    <w:rsid w:val="004470C6"/>
    <w:rsid w:val="00447D0C"/>
    <w:rsid w:val="0045047B"/>
    <w:rsid w:val="00450B50"/>
    <w:rsid w:val="004510AB"/>
    <w:rsid w:val="0045120F"/>
    <w:rsid w:val="0045138C"/>
    <w:rsid w:val="0045359E"/>
    <w:rsid w:val="004541FF"/>
    <w:rsid w:val="00454570"/>
    <w:rsid w:val="00454ED0"/>
    <w:rsid w:val="00455953"/>
    <w:rsid w:val="00456ABE"/>
    <w:rsid w:val="004571DD"/>
    <w:rsid w:val="00457999"/>
    <w:rsid w:val="00457C63"/>
    <w:rsid w:val="00457CB8"/>
    <w:rsid w:val="0046055D"/>
    <w:rsid w:val="00462E31"/>
    <w:rsid w:val="00463242"/>
    <w:rsid w:val="004635D4"/>
    <w:rsid w:val="00464311"/>
    <w:rsid w:val="00464A7E"/>
    <w:rsid w:val="00465FEB"/>
    <w:rsid w:val="004702D6"/>
    <w:rsid w:val="00471103"/>
    <w:rsid w:val="0047140D"/>
    <w:rsid w:val="004717E6"/>
    <w:rsid w:val="00471B88"/>
    <w:rsid w:val="00471BA0"/>
    <w:rsid w:val="00473AAF"/>
    <w:rsid w:val="00473BD1"/>
    <w:rsid w:val="00473F03"/>
    <w:rsid w:val="0047407A"/>
    <w:rsid w:val="004762AF"/>
    <w:rsid w:val="00476406"/>
    <w:rsid w:val="004777C3"/>
    <w:rsid w:val="00477FC0"/>
    <w:rsid w:val="00481C35"/>
    <w:rsid w:val="00481CE3"/>
    <w:rsid w:val="004820FE"/>
    <w:rsid w:val="0048216F"/>
    <w:rsid w:val="00482357"/>
    <w:rsid w:val="00482C17"/>
    <w:rsid w:val="0048303F"/>
    <w:rsid w:val="00484644"/>
    <w:rsid w:val="004851A4"/>
    <w:rsid w:val="004852AC"/>
    <w:rsid w:val="004856D1"/>
    <w:rsid w:val="00485B7A"/>
    <w:rsid w:val="00486454"/>
    <w:rsid w:val="00486671"/>
    <w:rsid w:val="0048691A"/>
    <w:rsid w:val="00486DCA"/>
    <w:rsid w:val="00487815"/>
    <w:rsid w:val="00487B51"/>
    <w:rsid w:val="00490EBE"/>
    <w:rsid w:val="004921C4"/>
    <w:rsid w:val="00492F6A"/>
    <w:rsid w:val="0049351F"/>
    <w:rsid w:val="00493848"/>
    <w:rsid w:val="00493B08"/>
    <w:rsid w:val="004942AC"/>
    <w:rsid w:val="00494F8F"/>
    <w:rsid w:val="004952A3"/>
    <w:rsid w:val="00496C18"/>
    <w:rsid w:val="00497294"/>
    <w:rsid w:val="004A01BE"/>
    <w:rsid w:val="004A031D"/>
    <w:rsid w:val="004A23CC"/>
    <w:rsid w:val="004A3245"/>
    <w:rsid w:val="004A38DF"/>
    <w:rsid w:val="004A48C0"/>
    <w:rsid w:val="004A4CA2"/>
    <w:rsid w:val="004A4F3B"/>
    <w:rsid w:val="004A6CFC"/>
    <w:rsid w:val="004A71D5"/>
    <w:rsid w:val="004A74AF"/>
    <w:rsid w:val="004B0812"/>
    <w:rsid w:val="004B1502"/>
    <w:rsid w:val="004B1547"/>
    <w:rsid w:val="004B17DD"/>
    <w:rsid w:val="004B3130"/>
    <w:rsid w:val="004B3318"/>
    <w:rsid w:val="004B3A8A"/>
    <w:rsid w:val="004B4A68"/>
    <w:rsid w:val="004B5FAC"/>
    <w:rsid w:val="004B6CFA"/>
    <w:rsid w:val="004B6D29"/>
    <w:rsid w:val="004B6DDD"/>
    <w:rsid w:val="004B799A"/>
    <w:rsid w:val="004C07B5"/>
    <w:rsid w:val="004C0DD1"/>
    <w:rsid w:val="004C1361"/>
    <w:rsid w:val="004C170C"/>
    <w:rsid w:val="004C23A1"/>
    <w:rsid w:val="004C2792"/>
    <w:rsid w:val="004C2F19"/>
    <w:rsid w:val="004C32D5"/>
    <w:rsid w:val="004C3596"/>
    <w:rsid w:val="004C3D64"/>
    <w:rsid w:val="004C4914"/>
    <w:rsid w:val="004C5DCA"/>
    <w:rsid w:val="004C742E"/>
    <w:rsid w:val="004D044A"/>
    <w:rsid w:val="004D13EC"/>
    <w:rsid w:val="004D1DBC"/>
    <w:rsid w:val="004D2858"/>
    <w:rsid w:val="004D342C"/>
    <w:rsid w:val="004D413A"/>
    <w:rsid w:val="004D4967"/>
    <w:rsid w:val="004D5DEE"/>
    <w:rsid w:val="004D5EB1"/>
    <w:rsid w:val="004D7744"/>
    <w:rsid w:val="004D7A1F"/>
    <w:rsid w:val="004D7AE5"/>
    <w:rsid w:val="004E0F44"/>
    <w:rsid w:val="004E1229"/>
    <w:rsid w:val="004E1956"/>
    <w:rsid w:val="004E19EA"/>
    <w:rsid w:val="004E3060"/>
    <w:rsid w:val="004E3AB3"/>
    <w:rsid w:val="004E3D93"/>
    <w:rsid w:val="004E3E39"/>
    <w:rsid w:val="004E5B4C"/>
    <w:rsid w:val="004E605E"/>
    <w:rsid w:val="004E712D"/>
    <w:rsid w:val="004E77C6"/>
    <w:rsid w:val="004E7D13"/>
    <w:rsid w:val="004F13E9"/>
    <w:rsid w:val="004F2120"/>
    <w:rsid w:val="004F5654"/>
    <w:rsid w:val="004F5D5B"/>
    <w:rsid w:val="004F63FC"/>
    <w:rsid w:val="004F705D"/>
    <w:rsid w:val="004F706A"/>
    <w:rsid w:val="004F70A6"/>
    <w:rsid w:val="00500583"/>
    <w:rsid w:val="005005B5"/>
    <w:rsid w:val="00501902"/>
    <w:rsid w:val="00501992"/>
    <w:rsid w:val="00501E69"/>
    <w:rsid w:val="00502041"/>
    <w:rsid w:val="00503A21"/>
    <w:rsid w:val="00503B0E"/>
    <w:rsid w:val="0050411D"/>
    <w:rsid w:val="00504122"/>
    <w:rsid w:val="00504CD0"/>
    <w:rsid w:val="00505BF0"/>
    <w:rsid w:val="0050733D"/>
    <w:rsid w:val="00507729"/>
    <w:rsid w:val="00510022"/>
    <w:rsid w:val="005109EC"/>
    <w:rsid w:val="00510FB2"/>
    <w:rsid w:val="0051146A"/>
    <w:rsid w:val="00511524"/>
    <w:rsid w:val="00511A52"/>
    <w:rsid w:val="00512B18"/>
    <w:rsid w:val="0051385A"/>
    <w:rsid w:val="0051403E"/>
    <w:rsid w:val="005150D2"/>
    <w:rsid w:val="00516688"/>
    <w:rsid w:val="005205A5"/>
    <w:rsid w:val="00524114"/>
    <w:rsid w:val="005244EB"/>
    <w:rsid w:val="0052451D"/>
    <w:rsid w:val="0052471C"/>
    <w:rsid w:val="00525594"/>
    <w:rsid w:val="005258C0"/>
    <w:rsid w:val="00525E2C"/>
    <w:rsid w:val="00526130"/>
    <w:rsid w:val="00527A7A"/>
    <w:rsid w:val="00531C91"/>
    <w:rsid w:val="005320CD"/>
    <w:rsid w:val="00532E97"/>
    <w:rsid w:val="0053351F"/>
    <w:rsid w:val="00534451"/>
    <w:rsid w:val="00534848"/>
    <w:rsid w:val="0053494B"/>
    <w:rsid w:val="0053514A"/>
    <w:rsid w:val="0053544B"/>
    <w:rsid w:val="00535A47"/>
    <w:rsid w:val="00535D1C"/>
    <w:rsid w:val="00535EDB"/>
    <w:rsid w:val="00536060"/>
    <w:rsid w:val="00536A5C"/>
    <w:rsid w:val="00536A79"/>
    <w:rsid w:val="00536AF5"/>
    <w:rsid w:val="00537799"/>
    <w:rsid w:val="00537E91"/>
    <w:rsid w:val="00542C92"/>
    <w:rsid w:val="00542EF2"/>
    <w:rsid w:val="00543652"/>
    <w:rsid w:val="005458AD"/>
    <w:rsid w:val="00545CE2"/>
    <w:rsid w:val="005525C8"/>
    <w:rsid w:val="005537F6"/>
    <w:rsid w:val="00553B31"/>
    <w:rsid w:val="0055424F"/>
    <w:rsid w:val="005545A5"/>
    <w:rsid w:val="00554673"/>
    <w:rsid w:val="0055507B"/>
    <w:rsid w:val="00555280"/>
    <w:rsid w:val="00555622"/>
    <w:rsid w:val="00555B28"/>
    <w:rsid w:val="00555EC7"/>
    <w:rsid w:val="005560F9"/>
    <w:rsid w:val="00560EB7"/>
    <w:rsid w:val="00560F47"/>
    <w:rsid w:val="00561AE3"/>
    <w:rsid w:val="00561B20"/>
    <w:rsid w:val="00561BDB"/>
    <w:rsid w:val="00561CD2"/>
    <w:rsid w:val="0056373E"/>
    <w:rsid w:val="00563E20"/>
    <w:rsid w:val="00564541"/>
    <w:rsid w:val="00564A98"/>
    <w:rsid w:val="00564CB6"/>
    <w:rsid w:val="00567299"/>
    <w:rsid w:val="00567B24"/>
    <w:rsid w:val="00570225"/>
    <w:rsid w:val="00571B07"/>
    <w:rsid w:val="00572BD1"/>
    <w:rsid w:val="00573289"/>
    <w:rsid w:val="005736F5"/>
    <w:rsid w:val="00573762"/>
    <w:rsid w:val="00574530"/>
    <w:rsid w:val="00580248"/>
    <w:rsid w:val="0058217F"/>
    <w:rsid w:val="005822FC"/>
    <w:rsid w:val="0058393E"/>
    <w:rsid w:val="00583C07"/>
    <w:rsid w:val="00584696"/>
    <w:rsid w:val="005848B3"/>
    <w:rsid w:val="00585039"/>
    <w:rsid w:val="00585611"/>
    <w:rsid w:val="00586EFB"/>
    <w:rsid w:val="005872A8"/>
    <w:rsid w:val="00591453"/>
    <w:rsid w:val="0059192D"/>
    <w:rsid w:val="00591E9B"/>
    <w:rsid w:val="005922E2"/>
    <w:rsid w:val="00594BF6"/>
    <w:rsid w:val="0059507F"/>
    <w:rsid w:val="005957C7"/>
    <w:rsid w:val="00595BE7"/>
    <w:rsid w:val="005968BB"/>
    <w:rsid w:val="00597BAC"/>
    <w:rsid w:val="005A0654"/>
    <w:rsid w:val="005A078F"/>
    <w:rsid w:val="005A08B4"/>
    <w:rsid w:val="005A187D"/>
    <w:rsid w:val="005A18B1"/>
    <w:rsid w:val="005A2849"/>
    <w:rsid w:val="005A4683"/>
    <w:rsid w:val="005A4F7A"/>
    <w:rsid w:val="005A5A85"/>
    <w:rsid w:val="005A60BF"/>
    <w:rsid w:val="005A664B"/>
    <w:rsid w:val="005A6E81"/>
    <w:rsid w:val="005A73A1"/>
    <w:rsid w:val="005B0CFD"/>
    <w:rsid w:val="005B1330"/>
    <w:rsid w:val="005B1469"/>
    <w:rsid w:val="005B1EC1"/>
    <w:rsid w:val="005B2541"/>
    <w:rsid w:val="005B26F2"/>
    <w:rsid w:val="005B2A52"/>
    <w:rsid w:val="005B340A"/>
    <w:rsid w:val="005B47E5"/>
    <w:rsid w:val="005B4CC5"/>
    <w:rsid w:val="005B4F72"/>
    <w:rsid w:val="005C08FC"/>
    <w:rsid w:val="005C0E37"/>
    <w:rsid w:val="005C1D0E"/>
    <w:rsid w:val="005C30AE"/>
    <w:rsid w:val="005C38C2"/>
    <w:rsid w:val="005C3C92"/>
    <w:rsid w:val="005C4250"/>
    <w:rsid w:val="005C4BD8"/>
    <w:rsid w:val="005C6D96"/>
    <w:rsid w:val="005C7B34"/>
    <w:rsid w:val="005D09C2"/>
    <w:rsid w:val="005D146E"/>
    <w:rsid w:val="005D1529"/>
    <w:rsid w:val="005D34BE"/>
    <w:rsid w:val="005D353B"/>
    <w:rsid w:val="005D4934"/>
    <w:rsid w:val="005D5118"/>
    <w:rsid w:val="005D5248"/>
    <w:rsid w:val="005D59A4"/>
    <w:rsid w:val="005D68A7"/>
    <w:rsid w:val="005D6A13"/>
    <w:rsid w:val="005D6C28"/>
    <w:rsid w:val="005D7DEB"/>
    <w:rsid w:val="005E0B2A"/>
    <w:rsid w:val="005E14AF"/>
    <w:rsid w:val="005E3599"/>
    <w:rsid w:val="005E3F85"/>
    <w:rsid w:val="005E3FF2"/>
    <w:rsid w:val="005E47A6"/>
    <w:rsid w:val="005E4C4A"/>
    <w:rsid w:val="005E5722"/>
    <w:rsid w:val="005E57E6"/>
    <w:rsid w:val="005E65CB"/>
    <w:rsid w:val="005E756B"/>
    <w:rsid w:val="005E7928"/>
    <w:rsid w:val="005F1334"/>
    <w:rsid w:val="005F2014"/>
    <w:rsid w:val="005F28E8"/>
    <w:rsid w:val="005F37BC"/>
    <w:rsid w:val="005F4E00"/>
    <w:rsid w:val="005F6156"/>
    <w:rsid w:val="005F65B5"/>
    <w:rsid w:val="005F6F69"/>
    <w:rsid w:val="005F7CE9"/>
    <w:rsid w:val="006000CF"/>
    <w:rsid w:val="00602A7E"/>
    <w:rsid w:val="00602BEA"/>
    <w:rsid w:val="006034D0"/>
    <w:rsid w:val="006067E8"/>
    <w:rsid w:val="00606952"/>
    <w:rsid w:val="006073C6"/>
    <w:rsid w:val="006112F6"/>
    <w:rsid w:val="00611BC7"/>
    <w:rsid w:val="006124FD"/>
    <w:rsid w:val="006129FB"/>
    <w:rsid w:val="00613BAB"/>
    <w:rsid w:val="0061572A"/>
    <w:rsid w:val="00615A03"/>
    <w:rsid w:val="00615E45"/>
    <w:rsid w:val="00615F4D"/>
    <w:rsid w:val="00616361"/>
    <w:rsid w:val="00616769"/>
    <w:rsid w:val="00616B0D"/>
    <w:rsid w:val="00616B59"/>
    <w:rsid w:val="00620C2C"/>
    <w:rsid w:val="00621878"/>
    <w:rsid w:val="00621B37"/>
    <w:rsid w:val="006240F2"/>
    <w:rsid w:val="00624DE5"/>
    <w:rsid w:val="006250F4"/>
    <w:rsid w:val="00625A69"/>
    <w:rsid w:val="00631479"/>
    <w:rsid w:val="006319F8"/>
    <w:rsid w:val="00632795"/>
    <w:rsid w:val="006335C5"/>
    <w:rsid w:val="00633A64"/>
    <w:rsid w:val="00633F79"/>
    <w:rsid w:val="0063443D"/>
    <w:rsid w:val="006404D9"/>
    <w:rsid w:val="00640A8A"/>
    <w:rsid w:val="0064128B"/>
    <w:rsid w:val="006415BB"/>
    <w:rsid w:val="00641956"/>
    <w:rsid w:val="006438B9"/>
    <w:rsid w:val="00644573"/>
    <w:rsid w:val="00644A8D"/>
    <w:rsid w:val="0064543D"/>
    <w:rsid w:val="006457E6"/>
    <w:rsid w:val="00645EE4"/>
    <w:rsid w:val="00646C29"/>
    <w:rsid w:val="00646CD1"/>
    <w:rsid w:val="00647D4D"/>
    <w:rsid w:val="006505B6"/>
    <w:rsid w:val="006508C9"/>
    <w:rsid w:val="006520D7"/>
    <w:rsid w:val="00652531"/>
    <w:rsid w:val="00652A9B"/>
    <w:rsid w:val="00653551"/>
    <w:rsid w:val="00654ABD"/>
    <w:rsid w:val="00654B4F"/>
    <w:rsid w:val="0065504C"/>
    <w:rsid w:val="0065534E"/>
    <w:rsid w:val="00655EEE"/>
    <w:rsid w:val="006560A2"/>
    <w:rsid w:val="00656204"/>
    <w:rsid w:val="00657D99"/>
    <w:rsid w:val="00660268"/>
    <w:rsid w:val="00660529"/>
    <w:rsid w:val="00661953"/>
    <w:rsid w:val="00662534"/>
    <w:rsid w:val="00663DA6"/>
    <w:rsid w:val="00664800"/>
    <w:rsid w:val="0066567A"/>
    <w:rsid w:val="00667757"/>
    <w:rsid w:val="006704E6"/>
    <w:rsid w:val="0067064B"/>
    <w:rsid w:val="00670767"/>
    <w:rsid w:val="0067098C"/>
    <w:rsid w:val="006719CD"/>
    <w:rsid w:val="0067236B"/>
    <w:rsid w:val="0067324A"/>
    <w:rsid w:val="006737E8"/>
    <w:rsid w:val="006739E9"/>
    <w:rsid w:val="00673E13"/>
    <w:rsid w:val="006759A0"/>
    <w:rsid w:val="00675FBB"/>
    <w:rsid w:val="00676F25"/>
    <w:rsid w:val="0067733F"/>
    <w:rsid w:val="006800E6"/>
    <w:rsid w:val="0068208A"/>
    <w:rsid w:val="006823DE"/>
    <w:rsid w:val="00683998"/>
    <w:rsid w:val="00683A83"/>
    <w:rsid w:val="00683A94"/>
    <w:rsid w:val="006853FA"/>
    <w:rsid w:val="0068615A"/>
    <w:rsid w:val="00686ECB"/>
    <w:rsid w:val="00687372"/>
    <w:rsid w:val="00687546"/>
    <w:rsid w:val="006878E6"/>
    <w:rsid w:val="00687FB5"/>
    <w:rsid w:val="00690727"/>
    <w:rsid w:val="00692BB0"/>
    <w:rsid w:val="00692BF7"/>
    <w:rsid w:val="00692CE3"/>
    <w:rsid w:val="00693056"/>
    <w:rsid w:val="0069394F"/>
    <w:rsid w:val="0069407A"/>
    <w:rsid w:val="00694521"/>
    <w:rsid w:val="00694663"/>
    <w:rsid w:val="00694677"/>
    <w:rsid w:val="006946ED"/>
    <w:rsid w:val="00695E96"/>
    <w:rsid w:val="0069719B"/>
    <w:rsid w:val="00697A59"/>
    <w:rsid w:val="00697FAC"/>
    <w:rsid w:val="006A14DF"/>
    <w:rsid w:val="006A1E11"/>
    <w:rsid w:val="006A3126"/>
    <w:rsid w:val="006A351D"/>
    <w:rsid w:val="006A54D6"/>
    <w:rsid w:val="006A7480"/>
    <w:rsid w:val="006B000E"/>
    <w:rsid w:val="006B0E36"/>
    <w:rsid w:val="006B39DB"/>
    <w:rsid w:val="006B4297"/>
    <w:rsid w:val="006B43AD"/>
    <w:rsid w:val="006B5E87"/>
    <w:rsid w:val="006B77D9"/>
    <w:rsid w:val="006B7C12"/>
    <w:rsid w:val="006B7F1B"/>
    <w:rsid w:val="006C147F"/>
    <w:rsid w:val="006C1809"/>
    <w:rsid w:val="006C2393"/>
    <w:rsid w:val="006C2B7A"/>
    <w:rsid w:val="006C31CF"/>
    <w:rsid w:val="006C57AE"/>
    <w:rsid w:val="006C6695"/>
    <w:rsid w:val="006C681B"/>
    <w:rsid w:val="006D0C63"/>
    <w:rsid w:val="006D1A5E"/>
    <w:rsid w:val="006D2110"/>
    <w:rsid w:val="006D2A65"/>
    <w:rsid w:val="006D3511"/>
    <w:rsid w:val="006D4957"/>
    <w:rsid w:val="006D4B46"/>
    <w:rsid w:val="006D623B"/>
    <w:rsid w:val="006E00E0"/>
    <w:rsid w:val="006E0170"/>
    <w:rsid w:val="006E2B39"/>
    <w:rsid w:val="006E2FDF"/>
    <w:rsid w:val="006E57D3"/>
    <w:rsid w:val="006E599C"/>
    <w:rsid w:val="006E5C24"/>
    <w:rsid w:val="006E647E"/>
    <w:rsid w:val="006E6917"/>
    <w:rsid w:val="006E7185"/>
    <w:rsid w:val="006E7AF8"/>
    <w:rsid w:val="006F0065"/>
    <w:rsid w:val="006F0486"/>
    <w:rsid w:val="006F0D2E"/>
    <w:rsid w:val="006F21E5"/>
    <w:rsid w:val="006F4105"/>
    <w:rsid w:val="006F455E"/>
    <w:rsid w:val="006F4574"/>
    <w:rsid w:val="006F4CB2"/>
    <w:rsid w:val="006F5A9B"/>
    <w:rsid w:val="006F5BA4"/>
    <w:rsid w:val="006F5FAD"/>
    <w:rsid w:val="006F678B"/>
    <w:rsid w:val="006F707F"/>
    <w:rsid w:val="006F7682"/>
    <w:rsid w:val="00701172"/>
    <w:rsid w:val="007013E3"/>
    <w:rsid w:val="0070142E"/>
    <w:rsid w:val="007019A5"/>
    <w:rsid w:val="00702643"/>
    <w:rsid w:val="007029DC"/>
    <w:rsid w:val="00703393"/>
    <w:rsid w:val="00703D62"/>
    <w:rsid w:val="00704BA6"/>
    <w:rsid w:val="00706E04"/>
    <w:rsid w:val="00710A65"/>
    <w:rsid w:val="00710C4F"/>
    <w:rsid w:val="00711911"/>
    <w:rsid w:val="007121CD"/>
    <w:rsid w:val="00713EF4"/>
    <w:rsid w:val="00715481"/>
    <w:rsid w:val="00715626"/>
    <w:rsid w:val="00716468"/>
    <w:rsid w:val="00716E94"/>
    <w:rsid w:val="007173D7"/>
    <w:rsid w:val="00721411"/>
    <w:rsid w:val="00721E97"/>
    <w:rsid w:val="00722804"/>
    <w:rsid w:val="007243B8"/>
    <w:rsid w:val="007246C1"/>
    <w:rsid w:val="00724A64"/>
    <w:rsid w:val="007301C0"/>
    <w:rsid w:val="00730A63"/>
    <w:rsid w:val="00732930"/>
    <w:rsid w:val="00733009"/>
    <w:rsid w:val="007338E8"/>
    <w:rsid w:val="00733C4E"/>
    <w:rsid w:val="00733C6F"/>
    <w:rsid w:val="00734205"/>
    <w:rsid w:val="007346D4"/>
    <w:rsid w:val="00734962"/>
    <w:rsid w:val="0073500A"/>
    <w:rsid w:val="007364EB"/>
    <w:rsid w:val="007364F8"/>
    <w:rsid w:val="0074003F"/>
    <w:rsid w:val="00741617"/>
    <w:rsid w:val="00741704"/>
    <w:rsid w:val="0074353F"/>
    <w:rsid w:val="00743EF0"/>
    <w:rsid w:val="00744411"/>
    <w:rsid w:val="00745F2D"/>
    <w:rsid w:val="007467FD"/>
    <w:rsid w:val="00746A1D"/>
    <w:rsid w:val="00747C38"/>
    <w:rsid w:val="007500E2"/>
    <w:rsid w:val="00750CBC"/>
    <w:rsid w:val="00751A71"/>
    <w:rsid w:val="00751CFA"/>
    <w:rsid w:val="00751D23"/>
    <w:rsid w:val="007524D0"/>
    <w:rsid w:val="007545FF"/>
    <w:rsid w:val="00756420"/>
    <w:rsid w:val="007568E4"/>
    <w:rsid w:val="00756E90"/>
    <w:rsid w:val="00757651"/>
    <w:rsid w:val="00757CEB"/>
    <w:rsid w:val="007610FC"/>
    <w:rsid w:val="00762680"/>
    <w:rsid w:val="00762BBE"/>
    <w:rsid w:val="0076321E"/>
    <w:rsid w:val="00763C9A"/>
    <w:rsid w:val="00763D48"/>
    <w:rsid w:val="00764862"/>
    <w:rsid w:val="00765EF3"/>
    <w:rsid w:val="00767ED5"/>
    <w:rsid w:val="00767F6C"/>
    <w:rsid w:val="00771916"/>
    <w:rsid w:val="00771BC5"/>
    <w:rsid w:val="0077340F"/>
    <w:rsid w:val="00774892"/>
    <w:rsid w:val="00775865"/>
    <w:rsid w:val="00776144"/>
    <w:rsid w:val="007761D6"/>
    <w:rsid w:val="007763EB"/>
    <w:rsid w:val="007774BE"/>
    <w:rsid w:val="00777508"/>
    <w:rsid w:val="00780737"/>
    <w:rsid w:val="007840B9"/>
    <w:rsid w:val="007840FF"/>
    <w:rsid w:val="00786832"/>
    <w:rsid w:val="00786D16"/>
    <w:rsid w:val="00786FEF"/>
    <w:rsid w:val="00787998"/>
    <w:rsid w:val="00791247"/>
    <w:rsid w:val="0079158C"/>
    <w:rsid w:val="007916BD"/>
    <w:rsid w:val="00793E04"/>
    <w:rsid w:val="00794413"/>
    <w:rsid w:val="00794AB7"/>
    <w:rsid w:val="00795A73"/>
    <w:rsid w:val="007964A9"/>
    <w:rsid w:val="007A0578"/>
    <w:rsid w:val="007A298D"/>
    <w:rsid w:val="007A3BFF"/>
    <w:rsid w:val="007A4D82"/>
    <w:rsid w:val="007A50E5"/>
    <w:rsid w:val="007A55B9"/>
    <w:rsid w:val="007A6A59"/>
    <w:rsid w:val="007A6EDE"/>
    <w:rsid w:val="007A73F9"/>
    <w:rsid w:val="007A7B6D"/>
    <w:rsid w:val="007B00AA"/>
    <w:rsid w:val="007B0E5E"/>
    <w:rsid w:val="007B1F10"/>
    <w:rsid w:val="007B3850"/>
    <w:rsid w:val="007B4411"/>
    <w:rsid w:val="007B44C3"/>
    <w:rsid w:val="007B4670"/>
    <w:rsid w:val="007B5070"/>
    <w:rsid w:val="007B54C8"/>
    <w:rsid w:val="007B646E"/>
    <w:rsid w:val="007B736E"/>
    <w:rsid w:val="007C0A5E"/>
    <w:rsid w:val="007C0E89"/>
    <w:rsid w:val="007C0ECD"/>
    <w:rsid w:val="007C134C"/>
    <w:rsid w:val="007C38B0"/>
    <w:rsid w:val="007C39AE"/>
    <w:rsid w:val="007C4126"/>
    <w:rsid w:val="007C4DC9"/>
    <w:rsid w:val="007C5150"/>
    <w:rsid w:val="007C5EDB"/>
    <w:rsid w:val="007C6606"/>
    <w:rsid w:val="007C66FC"/>
    <w:rsid w:val="007D1537"/>
    <w:rsid w:val="007D2E7F"/>
    <w:rsid w:val="007D5E83"/>
    <w:rsid w:val="007D5FF4"/>
    <w:rsid w:val="007D7C00"/>
    <w:rsid w:val="007D7E1F"/>
    <w:rsid w:val="007E119B"/>
    <w:rsid w:val="007E142C"/>
    <w:rsid w:val="007E1C24"/>
    <w:rsid w:val="007E2194"/>
    <w:rsid w:val="007E2E46"/>
    <w:rsid w:val="007E3B9D"/>
    <w:rsid w:val="007E5818"/>
    <w:rsid w:val="007E5A58"/>
    <w:rsid w:val="007E6145"/>
    <w:rsid w:val="007E716B"/>
    <w:rsid w:val="007F030A"/>
    <w:rsid w:val="007F144E"/>
    <w:rsid w:val="007F1943"/>
    <w:rsid w:val="007F1ADC"/>
    <w:rsid w:val="007F28A6"/>
    <w:rsid w:val="007F2CC7"/>
    <w:rsid w:val="007F404B"/>
    <w:rsid w:val="007F430C"/>
    <w:rsid w:val="007F4967"/>
    <w:rsid w:val="007F50A9"/>
    <w:rsid w:val="007F519D"/>
    <w:rsid w:val="007F5C5C"/>
    <w:rsid w:val="007F5EF1"/>
    <w:rsid w:val="007F646C"/>
    <w:rsid w:val="007F65E6"/>
    <w:rsid w:val="00800204"/>
    <w:rsid w:val="00800815"/>
    <w:rsid w:val="00802028"/>
    <w:rsid w:val="008025CE"/>
    <w:rsid w:val="00803BE0"/>
    <w:rsid w:val="008040DA"/>
    <w:rsid w:val="00805104"/>
    <w:rsid w:val="008057C6"/>
    <w:rsid w:val="00805995"/>
    <w:rsid w:val="00806680"/>
    <w:rsid w:val="0080668E"/>
    <w:rsid w:val="00806B75"/>
    <w:rsid w:val="00806BC3"/>
    <w:rsid w:val="008079D2"/>
    <w:rsid w:val="008101A8"/>
    <w:rsid w:val="00810237"/>
    <w:rsid w:val="008119CB"/>
    <w:rsid w:val="00811DF2"/>
    <w:rsid w:val="00811F0A"/>
    <w:rsid w:val="00812E13"/>
    <w:rsid w:val="00813113"/>
    <w:rsid w:val="00813A7F"/>
    <w:rsid w:val="008166C7"/>
    <w:rsid w:val="00816E87"/>
    <w:rsid w:val="008170B7"/>
    <w:rsid w:val="00817E0B"/>
    <w:rsid w:val="008226BB"/>
    <w:rsid w:val="00822975"/>
    <w:rsid w:val="00823711"/>
    <w:rsid w:val="00824F7E"/>
    <w:rsid w:val="00825950"/>
    <w:rsid w:val="00825E4F"/>
    <w:rsid w:val="00826451"/>
    <w:rsid w:val="00826C80"/>
    <w:rsid w:val="00826FA6"/>
    <w:rsid w:val="00827ED4"/>
    <w:rsid w:val="00831791"/>
    <w:rsid w:val="00831F2F"/>
    <w:rsid w:val="00832300"/>
    <w:rsid w:val="008326B1"/>
    <w:rsid w:val="00832D33"/>
    <w:rsid w:val="0083499A"/>
    <w:rsid w:val="008364A0"/>
    <w:rsid w:val="008373F3"/>
    <w:rsid w:val="00837FDF"/>
    <w:rsid w:val="008408B4"/>
    <w:rsid w:val="00841F05"/>
    <w:rsid w:val="0084213D"/>
    <w:rsid w:val="008439B5"/>
    <w:rsid w:val="00844670"/>
    <w:rsid w:val="00845A6D"/>
    <w:rsid w:val="00845D24"/>
    <w:rsid w:val="00846192"/>
    <w:rsid w:val="00846574"/>
    <w:rsid w:val="00847334"/>
    <w:rsid w:val="008475D3"/>
    <w:rsid w:val="0084766E"/>
    <w:rsid w:val="00847B64"/>
    <w:rsid w:val="00850782"/>
    <w:rsid w:val="00851032"/>
    <w:rsid w:val="00853EE8"/>
    <w:rsid w:val="00854405"/>
    <w:rsid w:val="00854D96"/>
    <w:rsid w:val="008561BC"/>
    <w:rsid w:val="0085653D"/>
    <w:rsid w:val="00857173"/>
    <w:rsid w:val="0085745B"/>
    <w:rsid w:val="008576A2"/>
    <w:rsid w:val="00857CDF"/>
    <w:rsid w:val="00857DC4"/>
    <w:rsid w:val="0086098A"/>
    <w:rsid w:val="008628B0"/>
    <w:rsid w:val="00863528"/>
    <w:rsid w:val="008639F0"/>
    <w:rsid w:val="00863C3F"/>
    <w:rsid w:val="00864A51"/>
    <w:rsid w:val="00864C70"/>
    <w:rsid w:val="00865FF3"/>
    <w:rsid w:val="00866021"/>
    <w:rsid w:val="00866141"/>
    <w:rsid w:val="00866710"/>
    <w:rsid w:val="00867301"/>
    <w:rsid w:val="008700D5"/>
    <w:rsid w:val="00871195"/>
    <w:rsid w:val="00871488"/>
    <w:rsid w:val="008721E1"/>
    <w:rsid w:val="00872667"/>
    <w:rsid w:val="0087326D"/>
    <w:rsid w:val="008743C8"/>
    <w:rsid w:val="0087443E"/>
    <w:rsid w:val="00874F94"/>
    <w:rsid w:val="00875A27"/>
    <w:rsid w:val="00875C94"/>
    <w:rsid w:val="00876DCB"/>
    <w:rsid w:val="00880661"/>
    <w:rsid w:val="00880D42"/>
    <w:rsid w:val="00881993"/>
    <w:rsid w:val="00881BEA"/>
    <w:rsid w:val="00881EA0"/>
    <w:rsid w:val="00882194"/>
    <w:rsid w:val="00882696"/>
    <w:rsid w:val="0088312C"/>
    <w:rsid w:val="00884200"/>
    <w:rsid w:val="00884C05"/>
    <w:rsid w:val="00884DA8"/>
    <w:rsid w:val="00885B02"/>
    <w:rsid w:val="00886C3D"/>
    <w:rsid w:val="0088766D"/>
    <w:rsid w:val="00887F05"/>
    <w:rsid w:val="00891137"/>
    <w:rsid w:val="00893876"/>
    <w:rsid w:val="008940A1"/>
    <w:rsid w:val="00894937"/>
    <w:rsid w:val="00894AB4"/>
    <w:rsid w:val="00895761"/>
    <w:rsid w:val="008965FE"/>
    <w:rsid w:val="00896BF6"/>
    <w:rsid w:val="008972FD"/>
    <w:rsid w:val="0089791C"/>
    <w:rsid w:val="008A096F"/>
    <w:rsid w:val="008A0E78"/>
    <w:rsid w:val="008A1D1F"/>
    <w:rsid w:val="008A38AF"/>
    <w:rsid w:val="008A43DD"/>
    <w:rsid w:val="008A505F"/>
    <w:rsid w:val="008A5951"/>
    <w:rsid w:val="008A5BE5"/>
    <w:rsid w:val="008A68DF"/>
    <w:rsid w:val="008A6F6B"/>
    <w:rsid w:val="008A76F2"/>
    <w:rsid w:val="008B68D5"/>
    <w:rsid w:val="008B7A6B"/>
    <w:rsid w:val="008B7FDC"/>
    <w:rsid w:val="008C06D7"/>
    <w:rsid w:val="008C0B1E"/>
    <w:rsid w:val="008C0FDF"/>
    <w:rsid w:val="008C1619"/>
    <w:rsid w:val="008C1AB9"/>
    <w:rsid w:val="008C21C2"/>
    <w:rsid w:val="008C24D0"/>
    <w:rsid w:val="008C2536"/>
    <w:rsid w:val="008C4272"/>
    <w:rsid w:val="008C4DAA"/>
    <w:rsid w:val="008C513E"/>
    <w:rsid w:val="008C52C7"/>
    <w:rsid w:val="008C54BF"/>
    <w:rsid w:val="008C622C"/>
    <w:rsid w:val="008C6BE6"/>
    <w:rsid w:val="008C6DBB"/>
    <w:rsid w:val="008D2157"/>
    <w:rsid w:val="008D2CAF"/>
    <w:rsid w:val="008D33CD"/>
    <w:rsid w:val="008D515B"/>
    <w:rsid w:val="008D6D0E"/>
    <w:rsid w:val="008D740B"/>
    <w:rsid w:val="008E03C6"/>
    <w:rsid w:val="008E1317"/>
    <w:rsid w:val="008E2448"/>
    <w:rsid w:val="008E325F"/>
    <w:rsid w:val="008E339A"/>
    <w:rsid w:val="008E3A9D"/>
    <w:rsid w:val="008E515E"/>
    <w:rsid w:val="008E585F"/>
    <w:rsid w:val="008E58F0"/>
    <w:rsid w:val="008E7C8E"/>
    <w:rsid w:val="008F26A1"/>
    <w:rsid w:val="008F486B"/>
    <w:rsid w:val="008F4F1A"/>
    <w:rsid w:val="008F57DE"/>
    <w:rsid w:val="00900409"/>
    <w:rsid w:val="00901FFE"/>
    <w:rsid w:val="00902049"/>
    <w:rsid w:val="009038ED"/>
    <w:rsid w:val="00903CC7"/>
    <w:rsid w:val="00905D44"/>
    <w:rsid w:val="00906816"/>
    <w:rsid w:val="00907D5F"/>
    <w:rsid w:val="009101B4"/>
    <w:rsid w:val="0091045F"/>
    <w:rsid w:val="00911117"/>
    <w:rsid w:val="009112E6"/>
    <w:rsid w:val="00912860"/>
    <w:rsid w:val="009130CE"/>
    <w:rsid w:val="00913168"/>
    <w:rsid w:val="009142A9"/>
    <w:rsid w:val="0091512F"/>
    <w:rsid w:val="009153CD"/>
    <w:rsid w:val="0091652F"/>
    <w:rsid w:val="009176BF"/>
    <w:rsid w:val="00917D76"/>
    <w:rsid w:val="00921084"/>
    <w:rsid w:val="00921CF1"/>
    <w:rsid w:val="009231C1"/>
    <w:rsid w:val="00923229"/>
    <w:rsid w:val="00924014"/>
    <w:rsid w:val="00924398"/>
    <w:rsid w:val="00924581"/>
    <w:rsid w:val="00925549"/>
    <w:rsid w:val="009262F8"/>
    <w:rsid w:val="0093059A"/>
    <w:rsid w:val="009306FF"/>
    <w:rsid w:val="00930865"/>
    <w:rsid w:val="00930B18"/>
    <w:rsid w:val="00930CE1"/>
    <w:rsid w:val="009315F0"/>
    <w:rsid w:val="009334CF"/>
    <w:rsid w:val="0093433A"/>
    <w:rsid w:val="00934F8F"/>
    <w:rsid w:val="00934FE1"/>
    <w:rsid w:val="0093503E"/>
    <w:rsid w:val="00936BBE"/>
    <w:rsid w:val="00936C61"/>
    <w:rsid w:val="009370A0"/>
    <w:rsid w:val="00937232"/>
    <w:rsid w:val="009403AA"/>
    <w:rsid w:val="00941BEC"/>
    <w:rsid w:val="0094252D"/>
    <w:rsid w:val="00943425"/>
    <w:rsid w:val="00943882"/>
    <w:rsid w:val="00943A53"/>
    <w:rsid w:val="0094449A"/>
    <w:rsid w:val="00944C1F"/>
    <w:rsid w:val="00946FA0"/>
    <w:rsid w:val="00947595"/>
    <w:rsid w:val="00947A82"/>
    <w:rsid w:val="00950190"/>
    <w:rsid w:val="00950D9B"/>
    <w:rsid w:val="00950FEB"/>
    <w:rsid w:val="00952A1A"/>
    <w:rsid w:val="0095357A"/>
    <w:rsid w:val="0095396C"/>
    <w:rsid w:val="00953D9E"/>
    <w:rsid w:val="00954239"/>
    <w:rsid w:val="009545FD"/>
    <w:rsid w:val="00955091"/>
    <w:rsid w:val="00956C58"/>
    <w:rsid w:val="00957625"/>
    <w:rsid w:val="009578F0"/>
    <w:rsid w:val="009611B8"/>
    <w:rsid w:val="00962549"/>
    <w:rsid w:val="00963BD9"/>
    <w:rsid w:val="00965215"/>
    <w:rsid w:val="00966EFB"/>
    <w:rsid w:val="009707E1"/>
    <w:rsid w:val="00971AC1"/>
    <w:rsid w:val="00972BD0"/>
    <w:rsid w:val="0097387F"/>
    <w:rsid w:val="00974DFB"/>
    <w:rsid w:val="00974E7F"/>
    <w:rsid w:val="009756AA"/>
    <w:rsid w:val="00975722"/>
    <w:rsid w:val="00975957"/>
    <w:rsid w:val="00975CAC"/>
    <w:rsid w:val="0097622D"/>
    <w:rsid w:val="009765FA"/>
    <w:rsid w:val="00976F10"/>
    <w:rsid w:val="00977193"/>
    <w:rsid w:val="00977798"/>
    <w:rsid w:val="00980DEF"/>
    <w:rsid w:val="00981423"/>
    <w:rsid w:val="0098174C"/>
    <w:rsid w:val="00981D1A"/>
    <w:rsid w:val="009831E2"/>
    <w:rsid w:val="00983F4C"/>
    <w:rsid w:val="0098485F"/>
    <w:rsid w:val="00984CC8"/>
    <w:rsid w:val="009866BE"/>
    <w:rsid w:val="00987EC0"/>
    <w:rsid w:val="00990368"/>
    <w:rsid w:val="00990AFF"/>
    <w:rsid w:val="00990E07"/>
    <w:rsid w:val="0099168B"/>
    <w:rsid w:val="009931FC"/>
    <w:rsid w:val="00994556"/>
    <w:rsid w:val="00995278"/>
    <w:rsid w:val="00995411"/>
    <w:rsid w:val="00995429"/>
    <w:rsid w:val="00997384"/>
    <w:rsid w:val="009A00EE"/>
    <w:rsid w:val="009A02BE"/>
    <w:rsid w:val="009A125F"/>
    <w:rsid w:val="009A1F81"/>
    <w:rsid w:val="009A3A90"/>
    <w:rsid w:val="009A41F2"/>
    <w:rsid w:val="009A4AEC"/>
    <w:rsid w:val="009A4C44"/>
    <w:rsid w:val="009A4D96"/>
    <w:rsid w:val="009A5D9B"/>
    <w:rsid w:val="009A672E"/>
    <w:rsid w:val="009A744D"/>
    <w:rsid w:val="009A7A88"/>
    <w:rsid w:val="009A7B51"/>
    <w:rsid w:val="009B3803"/>
    <w:rsid w:val="009B3FE5"/>
    <w:rsid w:val="009B4C21"/>
    <w:rsid w:val="009B5DBF"/>
    <w:rsid w:val="009B65C1"/>
    <w:rsid w:val="009B6C2D"/>
    <w:rsid w:val="009B70A5"/>
    <w:rsid w:val="009B739A"/>
    <w:rsid w:val="009B7CAD"/>
    <w:rsid w:val="009C0018"/>
    <w:rsid w:val="009C0447"/>
    <w:rsid w:val="009C1546"/>
    <w:rsid w:val="009C174E"/>
    <w:rsid w:val="009C2EBC"/>
    <w:rsid w:val="009C3321"/>
    <w:rsid w:val="009C3643"/>
    <w:rsid w:val="009C56A4"/>
    <w:rsid w:val="009C665D"/>
    <w:rsid w:val="009C6B78"/>
    <w:rsid w:val="009C72A2"/>
    <w:rsid w:val="009C7ECD"/>
    <w:rsid w:val="009D231B"/>
    <w:rsid w:val="009D5598"/>
    <w:rsid w:val="009D610D"/>
    <w:rsid w:val="009D6328"/>
    <w:rsid w:val="009D749D"/>
    <w:rsid w:val="009E1634"/>
    <w:rsid w:val="009E184D"/>
    <w:rsid w:val="009E51C3"/>
    <w:rsid w:val="009E6F16"/>
    <w:rsid w:val="009F20AE"/>
    <w:rsid w:val="009F30C6"/>
    <w:rsid w:val="009F34A8"/>
    <w:rsid w:val="009F3798"/>
    <w:rsid w:val="009F48A0"/>
    <w:rsid w:val="009F4D7F"/>
    <w:rsid w:val="009F6867"/>
    <w:rsid w:val="009F6AA2"/>
    <w:rsid w:val="009F73B3"/>
    <w:rsid w:val="009F7D68"/>
    <w:rsid w:val="00A0009A"/>
    <w:rsid w:val="00A011ED"/>
    <w:rsid w:val="00A02135"/>
    <w:rsid w:val="00A02752"/>
    <w:rsid w:val="00A032A6"/>
    <w:rsid w:val="00A03862"/>
    <w:rsid w:val="00A04037"/>
    <w:rsid w:val="00A04430"/>
    <w:rsid w:val="00A05C30"/>
    <w:rsid w:val="00A05EC5"/>
    <w:rsid w:val="00A0716F"/>
    <w:rsid w:val="00A07778"/>
    <w:rsid w:val="00A07972"/>
    <w:rsid w:val="00A107EC"/>
    <w:rsid w:val="00A11B47"/>
    <w:rsid w:val="00A129AA"/>
    <w:rsid w:val="00A12E00"/>
    <w:rsid w:val="00A14211"/>
    <w:rsid w:val="00A147EF"/>
    <w:rsid w:val="00A15D99"/>
    <w:rsid w:val="00A16174"/>
    <w:rsid w:val="00A16DC0"/>
    <w:rsid w:val="00A1721D"/>
    <w:rsid w:val="00A17806"/>
    <w:rsid w:val="00A17AB7"/>
    <w:rsid w:val="00A17AE8"/>
    <w:rsid w:val="00A20128"/>
    <w:rsid w:val="00A201FD"/>
    <w:rsid w:val="00A20CA2"/>
    <w:rsid w:val="00A20E27"/>
    <w:rsid w:val="00A22509"/>
    <w:rsid w:val="00A22E1B"/>
    <w:rsid w:val="00A24C6D"/>
    <w:rsid w:val="00A24FA7"/>
    <w:rsid w:val="00A259F6"/>
    <w:rsid w:val="00A25F2C"/>
    <w:rsid w:val="00A263D6"/>
    <w:rsid w:val="00A26A55"/>
    <w:rsid w:val="00A27371"/>
    <w:rsid w:val="00A317A9"/>
    <w:rsid w:val="00A31BE2"/>
    <w:rsid w:val="00A324E9"/>
    <w:rsid w:val="00A3294D"/>
    <w:rsid w:val="00A339C0"/>
    <w:rsid w:val="00A342D1"/>
    <w:rsid w:val="00A34823"/>
    <w:rsid w:val="00A354BC"/>
    <w:rsid w:val="00A354D5"/>
    <w:rsid w:val="00A3593D"/>
    <w:rsid w:val="00A35F22"/>
    <w:rsid w:val="00A360E1"/>
    <w:rsid w:val="00A36604"/>
    <w:rsid w:val="00A36EFB"/>
    <w:rsid w:val="00A4013D"/>
    <w:rsid w:val="00A403B3"/>
    <w:rsid w:val="00A41DD9"/>
    <w:rsid w:val="00A4321E"/>
    <w:rsid w:val="00A433C9"/>
    <w:rsid w:val="00A43DF1"/>
    <w:rsid w:val="00A43F10"/>
    <w:rsid w:val="00A442EA"/>
    <w:rsid w:val="00A45AA7"/>
    <w:rsid w:val="00A45B46"/>
    <w:rsid w:val="00A45D12"/>
    <w:rsid w:val="00A47FC2"/>
    <w:rsid w:val="00A50140"/>
    <w:rsid w:val="00A507A9"/>
    <w:rsid w:val="00A50D2E"/>
    <w:rsid w:val="00A5129E"/>
    <w:rsid w:val="00A54125"/>
    <w:rsid w:val="00A5419F"/>
    <w:rsid w:val="00A548BE"/>
    <w:rsid w:val="00A5491C"/>
    <w:rsid w:val="00A55310"/>
    <w:rsid w:val="00A55A8E"/>
    <w:rsid w:val="00A5717C"/>
    <w:rsid w:val="00A60F71"/>
    <w:rsid w:val="00A61F20"/>
    <w:rsid w:val="00A62A6C"/>
    <w:rsid w:val="00A62C52"/>
    <w:rsid w:val="00A63135"/>
    <w:rsid w:val="00A6434E"/>
    <w:rsid w:val="00A66261"/>
    <w:rsid w:val="00A66549"/>
    <w:rsid w:val="00A66588"/>
    <w:rsid w:val="00A668D5"/>
    <w:rsid w:val="00A669F2"/>
    <w:rsid w:val="00A67435"/>
    <w:rsid w:val="00A674B3"/>
    <w:rsid w:val="00A70584"/>
    <w:rsid w:val="00A708BC"/>
    <w:rsid w:val="00A70C1F"/>
    <w:rsid w:val="00A70E07"/>
    <w:rsid w:val="00A70FD8"/>
    <w:rsid w:val="00A713C5"/>
    <w:rsid w:val="00A71A0C"/>
    <w:rsid w:val="00A71FB0"/>
    <w:rsid w:val="00A7201A"/>
    <w:rsid w:val="00A72ADD"/>
    <w:rsid w:val="00A73912"/>
    <w:rsid w:val="00A73F7E"/>
    <w:rsid w:val="00A746C7"/>
    <w:rsid w:val="00A75457"/>
    <w:rsid w:val="00A759FF"/>
    <w:rsid w:val="00A76574"/>
    <w:rsid w:val="00A80850"/>
    <w:rsid w:val="00A80977"/>
    <w:rsid w:val="00A80DA4"/>
    <w:rsid w:val="00A81175"/>
    <w:rsid w:val="00A8156E"/>
    <w:rsid w:val="00A82932"/>
    <w:rsid w:val="00A82A5E"/>
    <w:rsid w:val="00A82B0D"/>
    <w:rsid w:val="00A83116"/>
    <w:rsid w:val="00A8374C"/>
    <w:rsid w:val="00A838EF"/>
    <w:rsid w:val="00A83FF8"/>
    <w:rsid w:val="00A84A53"/>
    <w:rsid w:val="00A84D4C"/>
    <w:rsid w:val="00A856FF"/>
    <w:rsid w:val="00A8634F"/>
    <w:rsid w:val="00A86705"/>
    <w:rsid w:val="00A915D4"/>
    <w:rsid w:val="00A92768"/>
    <w:rsid w:val="00A9277C"/>
    <w:rsid w:val="00A92DD8"/>
    <w:rsid w:val="00A92F00"/>
    <w:rsid w:val="00A92F84"/>
    <w:rsid w:val="00A93B90"/>
    <w:rsid w:val="00A947E7"/>
    <w:rsid w:val="00A9480B"/>
    <w:rsid w:val="00A954BD"/>
    <w:rsid w:val="00A975C0"/>
    <w:rsid w:val="00AA0993"/>
    <w:rsid w:val="00AA09F0"/>
    <w:rsid w:val="00AA0AEF"/>
    <w:rsid w:val="00AA0CC4"/>
    <w:rsid w:val="00AA1459"/>
    <w:rsid w:val="00AA24A9"/>
    <w:rsid w:val="00AA2770"/>
    <w:rsid w:val="00AA2EF8"/>
    <w:rsid w:val="00AA39E1"/>
    <w:rsid w:val="00AA4E96"/>
    <w:rsid w:val="00AA60CE"/>
    <w:rsid w:val="00AA622F"/>
    <w:rsid w:val="00AA740A"/>
    <w:rsid w:val="00AB0F31"/>
    <w:rsid w:val="00AB14AD"/>
    <w:rsid w:val="00AB2142"/>
    <w:rsid w:val="00AB27D9"/>
    <w:rsid w:val="00AB2C4B"/>
    <w:rsid w:val="00AB2E05"/>
    <w:rsid w:val="00AB4152"/>
    <w:rsid w:val="00AB4AC4"/>
    <w:rsid w:val="00AB507F"/>
    <w:rsid w:val="00AB5FA5"/>
    <w:rsid w:val="00AC0CBB"/>
    <w:rsid w:val="00AC0D86"/>
    <w:rsid w:val="00AC1A9F"/>
    <w:rsid w:val="00AC43BF"/>
    <w:rsid w:val="00AC4C72"/>
    <w:rsid w:val="00AC4F14"/>
    <w:rsid w:val="00AC53BB"/>
    <w:rsid w:val="00AC5503"/>
    <w:rsid w:val="00AC5533"/>
    <w:rsid w:val="00AC59BA"/>
    <w:rsid w:val="00AC5B4F"/>
    <w:rsid w:val="00AC5BF2"/>
    <w:rsid w:val="00AC6067"/>
    <w:rsid w:val="00AC639F"/>
    <w:rsid w:val="00AC6E99"/>
    <w:rsid w:val="00AC7DDE"/>
    <w:rsid w:val="00AD0239"/>
    <w:rsid w:val="00AD0294"/>
    <w:rsid w:val="00AD0307"/>
    <w:rsid w:val="00AD1906"/>
    <w:rsid w:val="00AD196F"/>
    <w:rsid w:val="00AD1FF2"/>
    <w:rsid w:val="00AD242B"/>
    <w:rsid w:val="00AD2626"/>
    <w:rsid w:val="00AD2F21"/>
    <w:rsid w:val="00AD30C1"/>
    <w:rsid w:val="00AD370C"/>
    <w:rsid w:val="00AD3DC9"/>
    <w:rsid w:val="00AD54E5"/>
    <w:rsid w:val="00AD575F"/>
    <w:rsid w:val="00AD5B93"/>
    <w:rsid w:val="00AD5F32"/>
    <w:rsid w:val="00AD648C"/>
    <w:rsid w:val="00AE0A93"/>
    <w:rsid w:val="00AE0BAE"/>
    <w:rsid w:val="00AE12AF"/>
    <w:rsid w:val="00AE2216"/>
    <w:rsid w:val="00AE2CBF"/>
    <w:rsid w:val="00AE30CF"/>
    <w:rsid w:val="00AE3EE3"/>
    <w:rsid w:val="00AE3F2C"/>
    <w:rsid w:val="00AE4535"/>
    <w:rsid w:val="00AE4B95"/>
    <w:rsid w:val="00AE5ED5"/>
    <w:rsid w:val="00AE61CA"/>
    <w:rsid w:val="00AE635D"/>
    <w:rsid w:val="00AE7618"/>
    <w:rsid w:val="00AE7A0C"/>
    <w:rsid w:val="00AF0434"/>
    <w:rsid w:val="00AF247A"/>
    <w:rsid w:val="00AF4266"/>
    <w:rsid w:val="00AF4359"/>
    <w:rsid w:val="00AF515D"/>
    <w:rsid w:val="00AF61B7"/>
    <w:rsid w:val="00AF6B5C"/>
    <w:rsid w:val="00AF71ED"/>
    <w:rsid w:val="00AF7DA4"/>
    <w:rsid w:val="00AF7E54"/>
    <w:rsid w:val="00B0166C"/>
    <w:rsid w:val="00B019F1"/>
    <w:rsid w:val="00B0235E"/>
    <w:rsid w:val="00B02383"/>
    <w:rsid w:val="00B03B9F"/>
    <w:rsid w:val="00B046CD"/>
    <w:rsid w:val="00B04AB8"/>
    <w:rsid w:val="00B059B2"/>
    <w:rsid w:val="00B06032"/>
    <w:rsid w:val="00B06246"/>
    <w:rsid w:val="00B073B3"/>
    <w:rsid w:val="00B07918"/>
    <w:rsid w:val="00B10139"/>
    <w:rsid w:val="00B1036B"/>
    <w:rsid w:val="00B11C18"/>
    <w:rsid w:val="00B13E21"/>
    <w:rsid w:val="00B14AC2"/>
    <w:rsid w:val="00B14BB5"/>
    <w:rsid w:val="00B20A0A"/>
    <w:rsid w:val="00B21459"/>
    <w:rsid w:val="00B22244"/>
    <w:rsid w:val="00B224D6"/>
    <w:rsid w:val="00B228C3"/>
    <w:rsid w:val="00B22AAB"/>
    <w:rsid w:val="00B245FB"/>
    <w:rsid w:val="00B24677"/>
    <w:rsid w:val="00B25BAE"/>
    <w:rsid w:val="00B25CBC"/>
    <w:rsid w:val="00B26893"/>
    <w:rsid w:val="00B30F7E"/>
    <w:rsid w:val="00B335A1"/>
    <w:rsid w:val="00B33AB9"/>
    <w:rsid w:val="00B35C5D"/>
    <w:rsid w:val="00B367BD"/>
    <w:rsid w:val="00B40108"/>
    <w:rsid w:val="00B4065E"/>
    <w:rsid w:val="00B41319"/>
    <w:rsid w:val="00B4146E"/>
    <w:rsid w:val="00B41979"/>
    <w:rsid w:val="00B41A2F"/>
    <w:rsid w:val="00B41E35"/>
    <w:rsid w:val="00B4592A"/>
    <w:rsid w:val="00B46CB9"/>
    <w:rsid w:val="00B50222"/>
    <w:rsid w:val="00B50980"/>
    <w:rsid w:val="00B50ED9"/>
    <w:rsid w:val="00B51B9B"/>
    <w:rsid w:val="00B52B05"/>
    <w:rsid w:val="00B52CB4"/>
    <w:rsid w:val="00B52DCB"/>
    <w:rsid w:val="00B52E8E"/>
    <w:rsid w:val="00B54DAF"/>
    <w:rsid w:val="00B565D4"/>
    <w:rsid w:val="00B578AA"/>
    <w:rsid w:val="00B57C68"/>
    <w:rsid w:val="00B61CBC"/>
    <w:rsid w:val="00B62E80"/>
    <w:rsid w:val="00B64D8E"/>
    <w:rsid w:val="00B64DA9"/>
    <w:rsid w:val="00B6502B"/>
    <w:rsid w:val="00B65A31"/>
    <w:rsid w:val="00B66B7C"/>
    <w:rsid w:val="00B6762B"/>
    <w:rsid w:val="00B71AE7"/>
    <w:rsid w:val="00B71C5D"/>
    <w:rsid w:val="00B726E3"/>
    <w:rsid w:val="00B7296B"/>
    <w:rsid w:val="00B735E4"/>
    <w:rsid w:val="00B7371A"/>
    <w:rsid w:val="00B73818"/>
    <w:rsid w:val="00B74534"/>
    <w:rsid w:val="00B77FA6"/>
    <w:rsid w:val="00B80135"/>
    <w:rsid w:val="00B801E4"/>
    <w:rsid w:val="00B8088C"/>
    <w:rsid w:val="00B8232B"/>
    <w:rsid w:val="00B82776"/>
    <w:rsid w:val="00B82A0E"/>
    <w:rsid w:val="00B8377D"/>
    <w:rsid w:val="00B83DF2"/>
    <w:rsid w:val="00B84297"/>
    <w:rsid w:val="00B871B7"/>
    <w:rsid w:val="00B87651"/>
    <w:rsid w:val="00B8766E"/>
    <w:rsid w:val="00B87761"/>
    <w:rsid w:val="00B87EE4"/>
    <w:rsid w:val="00B9023B"/>
    <w:rsid w:val="00B90720"/>
    <w:rsid w:val="00B90B08"/>
    <w:rsid w:val="00B92DFD"/>
    <w:rsid w:val="00B93BB6"/>
    <w:rsid w:val="00B94D55"/>
    <w:rsid w:val="00B954C5"/>
    <w:rsid w:val="00B95560"/>
    <w:rsid w:val="00BA0AC5"/>
    <w:rsid w:val="00BA1516"/>
    <w:rsid w:val="00BA1537"/>
    <w:rsid w:val="00BA2DFC"/>
    <w:rsid w:val="00BA3219"/>
    <w:rsid w:val="00BA60FC"/>
    <w:rsid w:val="00BA687D"/>
    <w:rsid w:val="00BA731C"/>
    <w:rsid w:val="00BA7F73"/>
    <w:rsid w:val="00BB0AD4"/>
    <w:rsid w:val="00BB2476"/>
    <w:rsid w:val="00BB2A47"/>
    <w:rsid w:val="00BB2B81"/>
    <w:rsid w:val="00BB311B"/>
    <w:rsid w:val="00BB3237"/>
    <w:rsid w:val="00BB3BCC"/>
    <w:rsid w:val="00BB4699"/>
    <w:rsid w:val="00BB660C"/>
    <w:rsid w:val="00BB7C8E"/>
    <w:rsid w:val="00BC1133"/>
    <w:rsid w:val="00BC1D22"/>
    <w:rsid w:val="00BC2644"/>
    <w:rsid w:val="00BC4DEA"/>
    <w:rsid w:val="00BC4F65"/>
    <w:rsid w:val="00BC6557"/>
    <w:rsid w:val="00BC7350"/>
    <w:rsid w:val="00BC7506"/>
    <w:rsid w:val="00BC7675"/>
    <w:rsid w:val="00BD1511"/>
    <w:rsid w:val="00BD207C"/>
    <w:rsid w:val="00BD3301"/>
    <w:rsid w:val="00BD35B5"/>
    <w:rsid w:val="00BD367A"/>
    <w:rsid w:val="00BD3B54"/>
    <w:rsid w:val="00BD4B1D"/>
    <w:rsid w:val="00BD4F1E"/>
    <w:rsid w:val="00BD512C"/>
    <w:rsid w:val="00BD5549"/>
    <w:rsid w:val="00BD5EF0"/>
    <w:rsid w:val="00BD6F85"/>
    <w:rsid w:val="00BD7B4B"/>
    <w:rsid w:val="00BD7F12"/>
    <w:rsid w:val="00BE04C3"/>
    <w:rsid w:val="00BE07A6"/>
    <w:rsid w:val="00BE5D29"/>
    <w:rsid w:val="00BE5FC0"/>
    <w:rsid w:val="00BE73E6"/>
    <w:rsid w:val="00BE7787"/>
    <w:rsid w:val="00BE7DD9"/>
    <w:rsid w:val="00BE7F76"/>
    <w:rsid w:val="00BF0929"/>
    <w:rsid w:val="00BF09B1"/>
    <w:rsid w:val="00BF13BE"/>
    <w:rsid w:val="00BF21C1"/>
    <w:rsid w:val="00BF3DD5"/>
    <w:rsid w:val="00BF452D"/>
    <w:rsid w:val="00BF4B90"/>
    <w:rsid w:val="00BF4CAE"/>
    <w:rsid w:val="00BF5067"/>
    <w:rsid w:val="00BF5669"/>
    <w:rsid w:val="00BF5C36"/>
    <w:rsid w:val="00BF6FAA"/>
    <w:rsid w:val="00BF722F"/>
    <w:rsid w:val="00BF72CC"/>
    <w:rsid w:val="00BF7D50"/>
    <w:rsid w:val="00C00001"/>
    <w:rsid w:val="00C01AD9"/>
    <w:rsid w:val="00C033B9"/>
    <w:rsid w:val="00C0543E"/>
    <w:rsid w:val="00C06090"/>
    <w:rsid w:val="00C0615B"/>
    <w:rsid w:val="00C06574"/>
    <w:rsid w:val="00C06F57"/>
    <w:rsid w:val="00C1030A"/>
    <w:rsid w:val="00C12879"/>
    <w:rsid w:val="00C14FE4"/>
    <w:rsid w:val="00C15080"/>
    <w:rsid w:val="00C16212"/>
    <w:rsid w:val="00C1688C"/>
    <w:rsid w:val="00C17654"/>
    <w:rsid w:val="00C215BB"/>
    <w:rsid w:val="00C218FA"/>
    <w:rsid w:val="00C2197B"/>
    <w:rsid w:val="00C21F9D"/>
    <w:rsid w:val="00C23037"/>
    <w:rsid w:val="00C23471"/>
    <w:rsid w:val="00C234B5"/>
    <w:rsid w:val="00C23CC8"/>
    <w:rsid w:val="00C23D6F"/>
    <w:rsid w:val="00C24AD3"/>
    <w:rsid w:val="00C24E05"/>
    <w:rsid w:val="00C25C01"/>
    <w:rsid w:val="00C26268"/>
    <w:rsid w:val="00C3175F"/>
    <w:rsid w:val="00C34529"/>
    <w:rsid w:val="00C35374"/>
    <w:rsid w:val="00C353B9"/>
    <w:rsid w:val="00C35585"/>
    <w:rsid w:val="00C35B65"/>
    <w:rsid w:val="00C35CD1"/>
    <w:rsid w:val="00C363B6"/>
    <w:rsid w:val="00C36919"/>
    <w:rsid w:val="00C36959"/>
    <w:rsid w:val="00C36A8D"/>
    <w:rsid w:val="00C406AF"/>
    <w:rsid w:val="00C4221A"/>
    <w:rsid w:val="00C428D3"/>
    <w:rsid w:val="00C4295E"/>
    <w:rsid w:val="00C42E02"/>
    <w:rsid w:val="00C442C6"/>
    <w:rsid w:val="00C445B7"/>
    <w:rsid w:val="00C44B85"/>
    <w:rsid w:val="00C479EE"/>
    <w:rsid w:val="00C47CF1"/>
    <w:rsid w:val="00C501E8"/>
    <w:rsid w:val="00C5053A"/>
    <w:rsid w:val="00C50DCC"/>
    <w:rsid w:val="00C5261D"/>
    <w:rsid w:val="00C5375E"/>
    <w:rsid w:val="00C54AFB"/>
    <w:rsid w:val="00C55DF5"/>
    <w:rsid w:val="00C60447"/>
    <w:rsid w:val="00C618FF"/>
    <w:rsid w:val="00C620CA"/>
    <w:rsid w:val="00C62C56"/>
    <w:rsid w:val="00C62D18"/>
    <w:rsid w:val="00C63E44"/>
    <w:rsid w:val="00C64B52"/>
    <w:rsid w:val="00C65285"/>
    <w:rsid w:val="00C65A76"/>
    <w:rsid w:val="00C66A53"/>
    <w:rsid w:val="00C709E3"/>
    <w:rsid w:val="00C71AE4"/>
    <w:rsid w:val="00C71EA7"/>
    <w:rsid w:val="00C72781"/>
    <w:rsid w:val="00C73AD1"/>
    <w:rsid w:val="00C74C98"/>
    <w:rsid w:val="00C7518A"/>
    <w:rsid w:val="00C76763"/>
    <w:rsid w:val="00C771C0"/>
    <w:rsid w:val="00C774C5"/>
    <w:rsid w:val="00C8067D"/>
    <w:rsid w:val="00C83D1A"/>
    <w:rsid w:val="00C84131"/>
    <w:rsid w:val="00C86BFC"/>
    <w:rsid w:val="00C90C4A"/>
    <w:rsid w:val="00C916D5"/>
    <w:rsid w:val="00C94807"/>
    <w:rsid w:val="00C951CC"/>
    <w:rsid w:val="00C958B0"/>
    <w:rsid w:val="00C95EF7"/>
    <w:rsid w:val="00C961A2"/>
    <w:rsid w:val="00C96513"/>
    <w:rsid w:val="00C9725C"/>
    <w:rsid w:val="00C972C5"/>
    <w:rsid w:val="00C9747E"/>
    <w:rsid w:val="00C977A4"/>
    <w:rsid w:val="00C97F09"/>
    <w:rsid w:val="00CA0632"/>
    <w:rsid w:val="00CA0BAC"/>
    <w:rsid w:val="00CA2794"/>
    <w:rsid w:val="00CA4B47"/>
    <w:rsid w:val="00CA5341"/>
    <w:rsid w:val="00CA5F53"/>
    <w:rsid w:val="00CB02F8"/>
    <w:rsid w:val="00CB08A4"/>
    <w:rsid w:val="00CB0A0A"/>
    <w:rsid w:val="00CB1764"/>
    <w:rsid w:val="00CB29EB"/>
    <w:rsid w:val="00CB2E1B"/>
    <w:rsid w:val="00CB32E8"/>
    <w:rsid w:val="00CB361B"/>
    <w:rsid w:val="00CB3903"/>
    <w:rsid w:val="00CB43DF"/>
    <w:rsid w:val="00CB4D0B"/>
    <w:rsid w:val="00CB5298"/>
    <w:rsid w:val="00CB597D"/>
    <w:rsid w:val="00CB640B"/>
    <w:rsid w:val="00CB67F9"/>
    <w:rsid w:val="00CB6F0F"/>
    <w:rsid w:val="00CC034F"/>
    <w:rsid w:val="00CC0CB0"/>
    <w:rsid w:val="00CC2681"/>
    <w:rsid w:val="00CC2DCD"/>
    <w:rsid w:val="00CC36F9"/>
    <w:rsid w:val="00CC401F"/>
    <w:rsid w:val="00CC4AA3"/>
    <w:rsid w:val="00CC5071"/>
    <w:rsid w:val="00CC561F"/>
    <w:rsid w:val="00CC5EF7"/>
    <w:rsid w:val="00CC6694"/>
    <w:rsid w:val="00CD0435"/>
    <w:rsid w:val="00CD0581"/>
    <w:rsid w:val="00CD09FA"/>
    <w:rsid w:val="00CD10A6"/>
    <w:rsid w:val="00CD1481"/>
    <w:rsid w:val="00CD1785"/>
    <w:rsid w:val="00CD1BBA"/>
    <w:rsid w:val="00CD2C6B"/>
    <w:rsid w:val="00CD30C4"/>
    <w:rsid w:val="00CD38E7"/>
    <w:rsid w:val="00CD3B19"/>
    <w:rsid w:val="00CD3F20"/>
    <w:rsid w:val="00CD4C5A"/>
    <w:rsid w:val="00CD4FF7"/>
    <w:rsid w:val="00CD5654"/>
    <w:rsid w:val="00CD6340"/>
    <w:rsid w:val="00CE07F5"/>
    <w:rsid w:val="00CE0B0E"/>
    <w:rsid w:val="00CE2E5A"/>
    <w:rsid w:val="00CE449F"/>
    <w:rsid w:val="00CE457F"/>
    <w:rsid w:val="00CE4888"/>
    <w:rsid w:val="00CE55F7"/>
    <w:rsid w:val="00CE5E11"/>
    <w:rsid w:val="00CE6E87"/>
    <w:rsid w:val="00CE7486"/>
    <w:rsid w:val="00CE7C1E"/>
    <w:rsid w:val="00CF1C6D"/>
    <w:rsid w:val="00CF2CF3"/>
    <w:rsid w:val="00CF3698"/>
    <w:rsid w:val="00CF3995"/>
    <w:rsid w:val="00CF4665"/>
    <w:rsid w:val="00CF4F64"/>
    <w:rsid w:val="00CF79E2"/>
    <w:rsid w:val="00D00DE3"/>
    <w:rsid w:val="00D0120B"/>
    <w:rsid w:val="00D01938"/>
    <w:rsid w:val="00D025F6"/>
    <w:rsid w:val="00D02ED9"/>
    <w:rsid w:val="00D037A6"/>
    <w:rsid w:val="00D03A32"/>
    <w:rsid w:val="00D042B9"/>
    <w:rsid w:val="00D0474C"/>
    <w:rsid w:val="00D04B4A"/>
    <w:rsid w:val="00D0577F"/>
    <w:rsid w:val="00D05F0C"/>
    <w:rsid w:val="00D07841"/>
    <w:rsid w:val="00D1100C"/>
    <w:rsid w:val="00D11503"/>
    <w:rsid w:val="00D119D9"/>
    <w:rsid w:val="00D119F0"/>
    <w:rsid w:val="00D1218B"/>
    <w:rsid w:val="00D13E5E"/>
    <w:rsid w:val="00D146CD"/>
    <w:rsid w:val="00D14ADE"/>
    <w:rsid w:val="00D14C03"/>
    <w:rsid w:val="00D15C78"/>
    <w:rsid w:val="00D16292"/>
    <w:rsid w:val="00D166D8"/>
    <w:rsid w:val="00D16967"/>
    <w:rsid w:val="00D2020B"/>
    <w:rsid w:val="00D21C42"/>
    <w:rsid w:val="00D21D24"/>
    <w:rsid w:val="00D21EC1"/>
    <w:rsid w:val="00D2202A"/>
    <w:rsid w:val="00D22E66"/>
    <w:rsid w:val="00D23BC7"/>
    <w:rsid w:val="00D23DD0"/>
    <w:rsid w:val="00D23E00"/>
    <w:rsid w:val="00D23E65"/>
    <w:rsid w:val="00D24040"/>
    <w:rsid w:val="00D25942"/>
    <w:rsid w:val="00D25D55"/>
    <w:rsid w:val="00D265B4"/>
    <w:rsid w:val="00D26AC4"/>
    <w:rsid w:val="00D30091"/>
    <w:rsid w:val="00D307BF"/>
    <w:rsid w:val="00D31A11"/>
    <w:rsid w:val="00D31C32"/>
    <w:rsid w:val="00D32031"/>
    <w:rsid w:val="00D32253"/>
    <w:rsid w:val="00D32B7E"/>
    <w:rsid w:val="00D32FD4"/>
    <w:rsid w:val="00D3417F"/>
    <w:rsid w:val="00D3424B"/>
    <w:rsid w:val="00D34526"/>
    <w:rsid w:val="00D3461E"/>
    <w:rsid w:val="00D356A0"/>
    <w:rsid w:val="00D366C5"/>
    <w:rsid w:val="00D376B8"/>
    <w:rsid w:val="00D406E6"/>
    <w:rsid w:val="00D4117E"/>
    <w:rsid w:val="00D41C45"/>
    <w:rsid w:val="00D42142"/>
    <w:rsid w:val="00D42472"/>
    <w:rsid w:val="00D424B1"/>
    <w:rsid w:val="00D43E6D"/>
    <w:rsid w:val="00D44D78"/>
    <w:rsid w:val="00D45508"/>
    <w:rsid w:val="00D45E57"/>
    <w:rsid w:val="00D45E6D"/>
    <w:rsid w:val="00D479D3"/>
    <w:rsid w:val="00D47FE9"/>
    <w:rsid w:val="00D505AB"/>
    <w:rsid w:val="00D50A17"/>
    <w:rsid w:val="00D5141E"/>
    <w:rsid w:val="00D5177C"/>
    <w:rsid w:val="00D51E3B"/>
    <w:rsid w:val="00D5215F"/>
    <w:rsid w:val="00D52BA6"/>
    <w:rsid w:val="00D54472"/>
    <w:rsid w:val="00D54A97"/>
    <w:rsid w:val="00D54BB7"/>
    <w:rsid w:val="00D54F4C"/>
    <w:rsid w:val="00D56598"/>
    <w:rsid w:val="00D57100"/>
    <w:rsid w:val="00D5749B"/>
    <w:rsid w:val="00D5773A"/>
    <w:rsid w:val="00D60189"/>
    <w:rsid w:val="00D60569"/>
    <w:rsid w:val="00D60B61"/>
    <w:rsid w:val="00D61374"/>
    <w:rsid w:val="00D629D7"/>
    <w:rsid w:val="00D62BF6"/>
    <w:rsid w:val="00D65B66"/>
    <w:rsid w:val="00D65C53"/>
    <w:rsid w:val="00D66BDB"/>
    <w:rsid w:val="00D66DC4"/>
    <w:rsid w:val="00D670A9"/>
    <w:rsid w:val="00D6763B"/>
    <w:rsid w:val="00D67957"/>
    <w:rsid w:val="00D70D07"/>
    <w:rsid w:val="00D7173F"/>
    <w:rsid w:val="00D718EF"/>
    <w:rsid w:val="00D71C0F"/>
    <w:rsid w:val="00D71F69"/>
    <w:rsid w:val="00D7220D"/>
    <w:rsid w:val="00D72DD7"/>
    <w:rsid w:val="00D73888"/>
    <w:rsid w:val="00D74A5F"/>
    <w:rsid w:val="00D74CC6"/>
    <w:rsid w:val="00D754C9"/>
    <w:rsid w:val="00D75C22"/>
    <w:rsid w:val="00D76465"/>
    <w:rsid w:val="00D765DD"/>
    <w:rsid w:val="00D76B74"/>
    <w:rsid w:val="00D76F29"/>
    <w:rsid w:val="00D81F9E"/>
    <w:rsid w:val="00D8292E"/>
    <w:rsid w:val="00D833AD"/>
    <w:rsid w:val="00D83712"/>
    <w:rsid w:val="00D838BF"/>
    <w:rsid w:val="00D848A4"/>
    <w:rsid w:val="00D84E9A"/>
    <w:rsid w:val="00D86713"/>
    <w:rsid w:val="00D86965"/>
    <w:rsid w:val="00D871C9"/>
    <w:rsid w:val="00D914A6"/>
    <w:rsid w:val="00D92C1F"/>
    <w:rsid w:val="00D92DBF"/>
    <w:rsid w:val="00D94F7F"/>
    <w:rsid w:val="00D94FE0"/>
    <w:rsid w:val="00D952A9"/>
    <w:rsid w:val="00D962CC"/>
    <w:rsid w:val="00D96498"/>
    <w:rsid w:val="00D97153"/>
    <w:rsid w:val="00D975C1"/>
    <w:rsid w:val="00DA0634"/>
    <w:rsid w:val="00DA06BE"/>
    <w:rsid w:val="00DA09EC"/>
    <w:rsid w:val="00DA135E"/>
    <w:rsid w:val="00DA1556"/>
    <w:rsid w:val="00DA2751"/>
    <w:rsid w:val="00DA2F3F"/>
    <w:rsid w:val="00DA3F20"/>
    <w:rsid w:val="00DA43CD"/>
    <w:rsid w:val="00DA46EB"/>
    <w:rsid w:val="00DA4B86"/>
    <w:rsid w:val="00DA518E"/>
    <w:rsid w:val="00DA56CC"/>
    <w:rsid w:val="00DA6B00"/>
    <w:rsid w:val="00DA6E2F"/>
    <w:rsid w:val="00DA7E37"/>
    <w:rsid w:val="00DB0071"/>
    <w:rsid w:val="00DB0566"/>
    <w:rsid w:val="00DB0600"/>
    <w:rsid w:val="00DB0901"/>
    <w:rsid w:val="00DB10A5"/>
    <w:rsid w:val="00DB1478"/>
    <w:rsid w:val="00DB2C0D"/>
    <w:rsid w:val="00DB2CAE"/>
    <w:rsid w:val="00DB38E2"/>
    <w:rsid w:val="00DB48A1"/>
    <w:rsid w:val="00DB4F06"/>
    <w:rsid w:val="00DB5075"/>
    <w:rsid w:val="00DB5077"/>
    <w:rsid w:val="00DB7EBF"/>
    <w:rsid w:val="00DC1F9A"/>
    <w:rsid w:val="00DC2136"/>
    <w:rsid w:val="00DC34BD"/>
    <w:rsid w:val="00DC380D"/>
    <w:rsid w:val="00DC3A13"/>
    <w:rsid w:val="00DC3A49"/>
    <w:rsid w:val="00DC4A90"/>
    <w:rsid w:val="00DC50A9"/>
    <w:rsid w:val="00DC52A7"/>
    <w:rsid w:val="00DC5B70"/>
    <w:rsid w:val="00DC5BC9"/>
    <w:rsid w:val="00DC607B"/>
    <w:rsid w:val="00DC705C"/>
    <w:rsid w:val="00DC708B"/>
    <w:rsid w:val="00DC715B"/>
    <w:rsid w:val="00DC7B87"/>
    <w:rsid w:val="00DD0BFC"/>
    <w:rsid w:val="00DD138E"/>
    <w:rsid w:val="00DD1739"/>
    <w:rsid w:val="00DD3568"/>
    <w:rsid w:val="00DD4434"/>
    <w:rsid w:val="00DD582D"/>
    <w:rsid w:val="00DD5DA1"/>
    <w:rsid w:val="00DD604B"/>
    <w:rsid w:val="00DD6CA5"/>
    <w:rsid w:val="00DD7636"/>
    <w:rsid w:val="00DD7A6F"/>
    <w:rsid w:val="00DE1655"/>
    <w:rsid w:val="00DE3043"/>
    <w:rsid w:val="00DE3DFD"/>
    <w:rsid w:val="00DE3FA3"/>
    <w:rsid w:val="00DE560B"/>
    <w:rsid w:val="00DE5E46"/>
    <w:rsid w:val="00DE7BF5"/>
    <w:rsid w:val="00DF0895"/>
    <w:rsid w:val="00DF0CA5"/>
    <w:rsid w:val="00DF1811"/>
    <w:rsid w:val="00DF1AB9"/>
    <w:rsid w:val="00DF1FC9"/>
    <w:rsid w:val="00DF2A39"/>
    <w:rsid w:val="00DF2E54"/>
    <w:rsid w:val="00DF3474"/>
    <w:rsid w:val="00DF4F3D"/>
    <w:rsid w:val="00DF5796"/>
    <w:rsid w:val="00DF57FF"/>
    <w:rsid w:val="00DF61ED"/>
    <w:rsid w:val="00DF65B9"/>
    <w:rsid w:val="00DF681F"/>
    <w:rsid w:val="00DF68E5"/>
    <w:rsid w:val="00E01181"/>
    <w:rsid w:val="00E01E3E"/>
    <w:rsid w:val="00E04C02"/>
    <w:rsid w:val="00E04F97"/>
    <w:rsid w:val="00E06867"/>
    <w:rsid w:val="00E06B35"/>
    <w:rsid w:val="00E10027"/>
    <w:rsid w:val="00E10103"/>
    <w:rsid w:val="00E105C1"/>
    <w:rsid w:val="00E11302"/>
    <w:rsid w:val="00E11AA6"/>
    <w:rsid w:val="00E1426E"/>
    <w:rsid w:val="00E1468E"/>
    <w:rsid w:val="00E16579"/>
    <w:rsid w:val="00E16807"/>
    <w:rsid w:val="00E17568"/>
    <w:rsid w:val="00E175C0"/>
    <w:rsid w:val="00E17D1C"/>
    <w:rsid w:val="00E204E6"/>
    <w:rsid w:val="00E20770"/>
    <w:rsid w:val="00E21D4C"/>
    <w:rsid w:val="00E22C6C"/>
    <w:rsid w:val="00E2341B"/>
    <w:rsid w:val="00E23DF3"/>
    <w:rsid w:val="00E24EA1"/>
    <w:rsid w:val="00E25001"/>
    <w:rsid w:val="00E26051"/>
    <w:rsid w:val="00E2645A"/>
    <w:rsid w:val="00E26A0F"/>
    <w:rsid w:val="00E30893"/>
    <w:rsid w:val="00E30C34"/>
    <w:rsid w:val="00E30C45"/>
    <w:rsid w:val="00E30F26"/>
    <w:rsid w:val="00E315ED"/>
    <w:rsid w:val="00E33869"/>
    <w:rsid w:val="00E33D0B"/>
    <w:rsid w:val="00E33DB9"/>
    <w:rsid w:val="00E342CF"/>
    <w:rsid w:val="00E34941"/>
    <w:rsid w:val="00E36223"/>
    <w:rsid w:val="00E36518"/>
    <w:rsid w:val="00E3765C"/>
    <w:rsid w:val="00E37A84"/>
    <w:rsid w:val="00E40AD7"/>
    <w:rsid w:val="00E41108"/>
    <w:rsid w:val="00E412CB"/>
    <w:rsid w:val="00E41764"/>
    <w:rsid w:val="00E4211B"/>
    <w:rsid w:val="00E42791"/>
    <w:rsid w:val="00E439F7"/>
    <w:rsid w:val="00E43C16"/>
    <w:rsid w:val="00E45787"/>
    <w:rsid w:val="00E464BC"/>
    <w:rsid w:val="00E46690"/>
    <w:rsid w:val="00E46D2E"/>
    <w:rsid w:val="00E50112"/>
    <w:rsid w:val="00E50993"/>
    <w:rsid w:val="00E509D0"/>
    <w:rsid w:val="00E523E4"/>
    <w:rsid w:val="00E52B77"/>
    <w:rsid w:val="00E531C6"/>
    <w:rsid w:val="00E55817"/>
    <w:rsid w:val="00E5613E"/>
    <w:rsid w:val="00E56632"/>
    <w:rsid w:val="00E5766A"/>
    <w:rsid w:val="00E60253"/>
    <w:rsid w:val="00E61B6C"/>
    <w:rsid w:val="00E62126"/>
    <w:rsid w:val="00E62224"/>
    <w:rsid w:val="00E62881"/>
    <w:rsid w:val="00E63AA5"/>
    <w:rsid w:val="00E65424"/>
    <w:rsid w:val="00E659B7"/>
    <w:rsid w:val="00E66510"/>
    <w:rsid w:val="00E668FB"/>
    <w:rsid w:val="00E67A2E"/>
    <w:rsid w:val="00E67D5E"/>
    <w:rsid w:val="00E71DAF"/>
    <w:rsid w:val="00E71FC3"/>
    <w:rsid w:val="00E72960"/>
    <w:rsid w:val="00E72A08"/>
    <w:rsid w:val="00E72B4E"/>
    <w:rsid w:val="00E73C8D"/>
    <w:rsid w:val="00E74A74"/>
    <w:rsid w:val="00E76316"/>
    <w:rsid w:val="00E77A6B"/>
    <w:rsid w:val="00E807D3"/>
    <w:rsid w:val="00E80A37"/>
    <w:rsid w:val="00E812CB"/>
    <w:rsid w:val="00E81805"/>
    <w:rsid w:val="00E821D7"/>
    <w:rsid w:val="00E823D5"/>
    <w:rsid w:val="00E82438"/>
    <w:rsid w:val="00E8309A"/>
    <w:rsid w:val="00E840DE"/>
    <w:rsid w:val="00E84219"/>
    <w:rsid w:val="00E84A4B"/>
    <w:rsid w:val="00E852F0"/>
    <w:rsid w:val="00E86766"/>
    <w:rsid w:val="00E86BE6"/>
    <w:rsid w:val="00E86EB5"/>
    <w:rsid w:val="00E8726F"/>
    <w:rsid w:val="00E87FAA"/>
    <w:rsid w:val="00E900CC"/>
    <w:rsid w:val="00E90A4E"/>
    <w:rsid w:val="00E90C41"/>
    <w:rsid w:val="00E91454"/>
    <w:rsid w:val="00E91499"/>
    <w:rsid w:val="00E91588"/>
    <w:rsid w:val="00E91F8C"/>
    <w:rsid w:val="00E95EDA"/>
    <w:rsid w:val="00E95FB7"/>
    <w:rsid w:val="00E9611C"/>
    <w:rsid w:val="00E96CF6"/>
    <w:rsid w:val="00E97D4C"/>
    <w:rsid w:val="00EA350C"/>
    <w:rsid w:val="00EA3858"/>
    <w:rsid w:val="00EA3B09"/>
    <w:rsid w:val="00EA3C46"/>
    <w:rsid w:val="00EA4920"/>
    <w:rsid w:val="00EA4D14"/>
    <w:rsid w:val="00EA51E9"/>
    <w:rsid w:val="00EA59BB"/>
    <w:rsid w:val="00EA5CC0"/>
    <w:rsid w:val="00EA6A1A"/>
    <w:rsid w:val="00EA7935"/>
    <w:rsid w:val="00EA7A4D"/>
    <w:rsid w:val="00EB04D7"/>
    <w:rsid w:val="00EB3251"/>
    <w:rsid w:val="00EB3DC6"/>
    <w:rsid w:val="00EB3E67"/>
    <w:rsid w:val="00EB4A6F"/>
    <w:rsid w:val="00EB598C"/>
    <w:rsid w:val="00EB60F3"/>
    <w:rsid w:val="00EB6768"/>
    <w:rsid w:val="00EB77FD"/>
    <w:rsid w:val="00EB7892"/>
    <w:rsid w:val="00EB7ACD"/>
    <w:rsid w:val="00EB7B2B"/>
    <w:rsid w:val="00EB7CD3"/>
    <w:rsid w:val="00EC0492"/>
    <w:rsid w:val="00EC0BE0"/>
    <w:rsid w:val="00EC1E95"/>
    <w:rsid w:val="00EC21AD"/>
    <w:rsid w:val="00EC25C6"/>
    <w:rsid w:val="00EC364E"/>
    <w:rsid w:val="00EC3857"/>
    <w:rsid w:val="00EC3AF2"/>
    <w:rsid w:val="00EC3C34"/>
    <w:rsid w:val="00EC40CA"/>
    <w:rsid w:val="00EC4E44"/>
    <w:rsid w:val="00EC5716"/>
    <w:rsid w:val="00EC6217"/>
    <w:rsid w:val="00EC7152"/>
    <w:rsid w:val="00EC765B"/>
    <w:rsid w:val="00ED181C"/>
    <w:rsid w:val="00ED1E36"/>
    <w:rsid w:val="00ED240F"/>
    <w:rsid w:val="00ED2E5A"/>
    <w:rsid w:val="00ED4263"/>
    <w:rsid w:val="00ED5026"/>
    <w:rsid w:val="00ED5852"/>
    <w:rsid w:val="00ED7803"/>
    <w:rsid w:val="00ED7EE6"/>
    <w:rsid w:val="00EE1FE4"/>
    <w:rsid w:val="00EE206B"/>
    <w:rsid w:val="00EE36E7"/>
    <w:rsid w:val="00EE3B1E"/>
    <w:rsid w:val="00EE46A1"/>
    <w:rsid w:val="00EE4776"/>
    <w:rsid w:val="00EE485C"/>
    <w:rsid w:val="00EE5022"/>
    <w:rsid w:val="00EE52E3"/>
    <w:rsid w:val="00EE5F12"/>
    <w:rsid w:val="00EE6018"/>
    <w:rsid w:val="00EE61C8"/>
    <w:rsid w:val="00EE6D72"/>
    <w:rsid w:val="00EE739A"/>
    <w:rsid w:val="00EE77E8"/>
    <w:rsid w:val="00EE7C5B"/>
    <w:rsid w:val="00EF0C40"/>
    <w:rsid w:val="00EF1297"/>
    <w:rsid w:val="00EF16ED"/>
    <w:rsid w:val="00EF2A4F"/>
    <w:rsid w:val="00EF2C43"/>
    <w:rsid w:val="00EF36F1"/>
    <w:rsid w:val="00EF38BE"/>
    <w:rsid w:val="00EF3E03"/>
    <w:rsid w:val="00EF4845"/>
    <w:rsid w:val="00EF616B"/>
    <w:rsid w:val="00EF6443"/>
    <w:rsid w:val="00EF7079"/>
    <w:rsid w:val="00EF707C"/>
    <w:rsid w:val="00F00DFA"/>
    <w:rsid w:val="00F02508"/>
    <w:rsid w:val="00F02C30"/>
    <w:rsid w:val="00F0406E"/>
    <w:rsid w:val="00F056CA"/>
    <w:rsid w:val="00F05CE2"/>
    <w:rsid w:val="00F07D38"/>
    <w:rsid w:val="00F12AC5"/>
    <w:rsid w:val="00F12B30"/>
    <w:rsid w:val="00F12DD3"/>
    <w:rsid w:val="00F136CF"/>
    <w:rsid w:val="00F139B1"/>
    <w:rsid w:val="00F13BB2"/>
    <w:rsid w:val="00F141CB"/>
    <w:rsid w:val="00F165E2"/>
    <w:rsid w:val="00F16765"/>
    <w:rsid w:val="00F16DE0"/>
    <w:rsid w:val="00F16F71"/>
    <w:rsid w:val="00F171E7"/>
    <w:rsid w:val="00F17775"/>
    <w:rsid w:val="00F177B5"/>
    <w:rsid w:val="00F20239"/>
    <w:rsid w:val="00F20C29"/>
    <w:rsid w:val="00F21AA4"/>
    <w:rsid w:val="00F21F91"/>
    <w:rsid w:val="00F22140"/>
    <w:rsid w:val="00F234FF"/>
    <w:rsid w:val="00F23827"/>
    <w:rsid w:val="00F24668"/>
    <w:rsid w:val="00F24ED8"/>
    <w:rsid w:val="00F25535"/>
    <w:rsid w:val="00F26A9C"/>
    <w:rsid w:val="00F2763D"/>
    <w:rsid w:val="00F27D46"/>
    <w:rsid w:val="00F30B56"/>
    <w:rsid w:val="00F31846"/>
    <w:rsid w:val="00F324B4"/>
    <w:rsid w:val="00F33231"/>
    <w:rsid w:val="00F33C5D"/>
    <w:rsid w:val="00F34FCF"/>
    <w:rsid w:val="00F36C8F"/>
    <w:rsid w:val="00F37890"/>
    <w:rsid w:val="00F37D60"/>
    <w:rsid w:val="00F44241"/>
    <w:rsid w:val="00F451EA"/>
    <w:rsid w:val="00F45521"/>
    <w:rsid w:val="00F4624B"/>
    <w:rsid w:val="00F467A3"/>
    <w:rsid w:val="00F47BCF"/>
    <w:rsid w:val="00F47C92"/>
    <w:rsid w:val="00F50B1E"/>
    <w:rsid w:val="00F50D8A"/>
    <w:rsid w:val="00F51187"/>
    <w:rsid w:val="00F5131C"/>
    <w:rsid w:val="00F516DD"/>
    <w:rsid w:val="00F517F0"/>
    <w:rsid w:val="00F5221D"/>
    <w:rsid w:val="00F53A59"/>
    <w:rsid w:val="00F542F5"/>
    <w:rsid w:val="00F55181"/>
    <w:rsid w:val="00F55244"/>
    <w:rsid w:val="00F56602"/>
    <w:rsid w:val="00F56968"/>
    <w:rsid w:val="00F57054"/>
    <w:rsid w:val="00F603DB"/>
    <w:rsid w:val="00F608F9"/>
    <w:rsid w:val="00F61BAB"/>
    <w:rsid w:val="00F6393D"/>
    <w:rsid w:val="00F642F2"/>
    <w:rsid w:val="00F64B03"/>
    <w:rsid w:val="00F64C1A"/>
    <w:rsid w:val="00F64CDD"/>
    <w:rsid w:val="00F65C8E"/>
    <w:rsid w:val="00F660F4"/>
    <w:rsid w:val="00F661A9"/>
    <w:rsid w:val="00F67361"/>
    <w:rsid w:val="00F70626"/>
    <w:rsid w:val="00F711F4"/>
    <w:rsid w:val="00F7157A"/>
    <w:rsid w:val="00F720C4"/>
    <w:rsid w:val="00F7364B"/>
    <w:rsid w:val="00F74EB5"/>
    <w:rsid w:val="00F75D3B"/>
    <w:rsid w:val="00F7611F"/>
    <w:rsid w:val="00F76E08"/>
    <w:rsid w:val="00F77316"/>
    <w:rsid w:val="00F77F23"/>
    <w:rsid w:val="00F801AC"/>
    <w:rsid w:val="00F80D61"/>
    <w:rsid w:val="00F82662"/>
    <w:rsid w:val="00F83015"/>
    <w:rsid w:val="00F830CF"/>
    <w:rsid w:val="00F83987"/>
    <w:rsid w:val="00F8431F"/>
    <w:rsid w:val="00F847F6"/>
    <w:rsid w:val="00F86278"/>
    <w:rsid w:val="00F90032"/>
    <w:rsid w:val="00F90503"/>
    <w:rsid w:val="00F90851"/>
    <w:rsid w:val="00F9098D"/>
    <w:rsid w:val="00F90F08"/>
    <w:rsid w:val="00F913FA"/>
    <w:rsid w:val="00F91573"/>
    <w:rsid w:val="00F916CB"/>
    <w:rsid w:val="00F922C8"/>
    <w:rsid w:val="00F92602"/>
    <w:rsid w:val="00F9290A"/>
    <w:rsid w:val="00F92934"/>
    <w:rsid w:val="00F932E3"/>
    <w:rsid w:val="00F933E2"/>
    <w:rsid w:val="00F9398A"/>
    <w:rsid w:val="00F944D9"/>
    <w:rsid w:val="00F94608"/>
    <w:rsid w:val="00F94792"/>
    <w:rsid w:val="00F94A53"/>
    <w:rsid w:val="00F94CD1"/>
    <w:rsid w:val="00F959FC"/>
    <w:rsid w:val="00F95E44"/>
    <w:rsid w:val="00F9626B"/>
    <w:rsid w:val="00F96D2F"/>
    <w:rsid w:val="00F96ED6"/>
    <w:rsid w:val="00F97B84"/>
    <w:rsid w:val="00F97F67"/>
    <w:rsid w:val="00FA0315"/>
    <w:rsid w:val="00FA0C5A"/>
    <w:rsid w:val="00FA0DA0"/>
    <w:rsid w:val="00FA155E"/>
    <w:rsid w:val="00FA2379"/>
    <w:rsid w:val="00FA28C5"/>
    <w:rsid w:val="00FA32A3"/>
    <w:rsid w:val="00FA4AAF"/>
    <w:rsid w:val="00FA5324"/>
    <w:rsid w:val="00FA58F7"/>
    <w:rsid w:val="00FA62FA"/>
    <w:rsid w:val="00FA7F03"/>
    <w:rsid w:val="00FB0129"/>
    <w:rsid w:val="00FB113A"/>
    <w:rsid w:val="00FB4778"/>
    <w:rsid w:val="00FB4905"/>
    <w:rsid w:val="00FB532C"/>
    <w:rsid w:val="00FB5710"/>
    <w:rsid w:val="00FB63DD"/>
    <w:rsid w:val="00FB6531"/>
    <w:rsid w:val="00FB69A4"/>
    <w:rsid w:val="00FB707A"/>
    <w:rsid w:val="00FC0BCE"/>
    <w:rsid w:val="00FC18E2"/>
    <w:rsid w:val="00FC1C24"/>
    <w:rsid w:val="00FC1CA7"/>
    <w:rsid w:val="00FC2F83"/>
    <w:rsid w:val="00FC3449"/>
    <w:rsid w:val="00FC58C1"/>
    <w:rsid w:val="00FC58CC"/>
    <w:rsid w:val="00FC597A"/>
    <w:rsid w:val="00FC6095"/>
    <w:rsid w:val="00FC609D"/>
    <w:rsid w:val="00FC66A8"/>
    <w:rsid w:val="00FC6D76"/>
    <w:rsid w:val="00FC72FF"/>
    <w:rsid w:val="00FC752D"/>
    <w:rsid w:val="00FC79A0"/>
    <w:rsid w:val="00FC7A66"/>
    <w:rsid w:val="00FC7D1A"/>
    <w:rsid w:val="00FD0E48"/>
    <w:rsid w:val="00FD151A"/>
    <w:rsid w:val="00FD1D10"/>
    <w:rsid w:val="00FD2910"/>
    <w:rsid w:val="00FD29E6"/>
    <w:rsid w:val="00FD2B85"/>
    <w:rsid w:val="00FD3A6B"/>
    <w:rsid w:val="00FD415B"/>
    <w:rsid w:val="00FD6A55"/>
    <w:rsid w:val="00FD6BA2"/>
    <w:rsid w:val="00FD73A2"/>
    <w:rsid w:val="00FD7647"/>
    <w:rsid w:val="00FD7744"/>
    <w:rsid w:val="00FD78DE"/>
    <w:rsid w:val="00FE0DEA"/>
    <w:rsid w:val="00FE0F03"/>
    <w:rsid w:val="00FE1E0D"/>
    <w:rsid w:val="00FE27C2"/>
    <w:rsid w:val="00FE371A"/>
    <w:rsid w:val="00FE453C"/>
    <w:rsid w:val="00FE51DB"/>
    <w:rsid w:val="00FE61EA"/>
    <w:rsid w:val="00FE692E"/>
    <w:rsid w:val="00FE6A6C"/>
    <w:rsid w:val="00FE6B83"/>
    <w:rsid w:val="00FE7100"/>
    <w:rsid w:val="00FE7115"/>
    <w:rsid w:val="00FE7A6E"/>
    <w:rsid w:val="00FF04F3"/>
    <w:rsid w:val="00FF0BB6"/>
    <w:rsid w:val="00FF2512"/>
    <w:rsid w:val="00FF362D"/>
    <w:rsid w:val="00FF3BE5"/>
    <w:rsid w:val="00FF6949"/>
    <w:rsid w:val="00FF6A8E"/>
    <w:rsid w:val="00FF78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9E7C553-0E17-4C3B-88B1-6F365272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9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6BD"/>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Proposal"/>
    <w:basedOn w:val="Normal"/>
    <w:next w:val="Normal"/>
    <w:link w:val="Heading1Char"/>
    <w:uiPriority w:val="9"/>
    <w:qFormat/>
    <w:rsid w:val="002606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Char Char Char Char Char,an_Über 2,an_Über 2 Char,Char"/>
    <w:basedOn w:val="Normal"/>
    <w:next w:val="Normal"/>
    <w:link w:val="Heading2Char"/>
    <w:uiPriority w:val="9"/>
    <w:unhideWhenUsed/>
    <w:qFormat/>
    <w:rsid w:val="002606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3 bullet,b,2,h3,Sub 2,Para3,head3hdbk,Side Heading,Side Heading1,Para 3,Char Char18,Char Char Char Char,Heading 31,Char Char1 Char,an_Über 3,Überschrift 3 Char1,Überschrift 3 Char Char"/>
    <w:basedOn w:val="Normal"/>
    <w:next w:val="Normal"/>
    <w:link w:val="Heading3Char"/>
    <w:uiPriority w:val="9"/>
    <w:unhideWhenUsed/>
    <w:qFormat/>
    <w:rsid w:val="002606B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an_Über 4,Cen.,Centred"/>
    <w:basedOn w:val="Normal"/>
    <w:next w:val="Normal"/>
    <w:link w:val="Heading4Char"/>
    <w:uiPriority w:val="9"/>
    <w:unhideWhenUsed/>
    <w:qFormat/>
    <w:rsid w:val="002606B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52,Heading 511,Heading 51111,Heading 5 Char Char Char Char Char Char Char Char Char Char Char Char Char Char Char Char Char Char Char Char Char Char Char Char Char Char Char Char Char"/>
    <w:basedOn w:val="Normal"/>
    <w:next w:val="Normal"/>
    <w:link w:val="Heading5Char"/>
    <w:uiPriority w:val="9"/>
    <w:unhideWhenUsed/>
    <w:qFormat/>
    <w:rsid w:val="002606B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06B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606B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06B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2606B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basedOn w:val="DefaultParagraphFont"/>
    <w:link w:val="Heading1"/>
    <w:uiPriority w:val="9"/>
    <w:rsid w:val="002606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 Char Char Char Char Char,an_Über 2 Char1,an_Über 2 Char Char,Char Char"/>
    <w:basedOn w:val="DefaultParagraphFont"/>
    <w:link w:val="Heading2"/>
    <w:uiPriority w:val="9"/>
    <w:rsid w:val="002606B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3 bullet Char,b Char,2 Char,h3 Char,Sub 2 Char,Para3 Char,head3hdbk Char,Side Heading Char,Side Heading1 Char,Para 3 Char,Char Char18 Char,Char Char Char Char Char,Heading 31 Char,Char Char1 Char Char,an_Über 3 Char"/>
    <w:basedOn w:val="DefaultParagraphFont"/>
    <w:link w:val="Heading3"/>
    <w:uiPriority w:val="9"/>
    <w:rsid w:val="002606BD"/>
    <w:rPr>
      <w:rFonts w:asciiTheme="majorHAnsi" w:eastAsiaTheme="majorEastAsia" w:hAnsiTheme="majorHAnsi" w:cstheme="majorBidi"/>
      <w:b/>
      <w:bCs/>
      <w:color w:val="4F81BD" w:themeColor="accent1"/>
    </w:rPr>
  </w:style>
  <w:style w:type="character" w:customStyle="1" w:styleId="Heading4Char">
    <w:name w:val="Heading 4 Char"/>
    <w:aliases w:val="an_Über 4 Char,Cen. Char,Centred Char"/>
    <w:basedOn w:val="DefaultParagraphFont"/>
    <w:link w:val="Heading4"/>
    <w:uiPriority w:val="9"/>
    <w:rsid w:val="002606BD"/>
    <w:rPr>
      <w:rFonts w:asciiTheme="majorHAnsi" w:eastAsiaTheme="majorEastAsia" w:hAnsiTheme="majorHAnsi" w:cstheme="majorBidi"/>
      <w:b/>
      <w:bCs/>
      <w:i/>
      <w:iCs/>
      <w:color w:val="4F81BD" w:themeColor="accent1"/>
    </w:rPr>
  </w:style>
  <w:style w:type="character" w:customStyle="1" w:styleId="Heading5Char">
    <w:name w:val="Heading 5 Char"/>
    <w:aliases w:val="Heading 52 Char,Heading 511 Char,Heading 51111 Char,Heading 5 Char Char Char Char Char Char Char Char Char Char Char Char Char Char Char Char Char Char Char Char Char Char Char Char Char Char Char Char Char Char"/>
    <w:basedOn w:val="DefaultParagraphFont"/>
    <w:link w:val="Heading5"/>
    <w:uiPriority w:val="9"/>
    <w:rsid w:val="002606B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606B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606B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06B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2606BD"/>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7C4DC9"/>
    <w:rPr>
      <w:color w:val="0000FF"/>
      <w:u w:val="single"/>
    </w:rPr>
  </w:style>
  <w:style w:type="paragraph" w:styleId="NormalWeb">
    <w:name w:val="Normal (Web)"/>
    <w:basedOn w:val="Normal"/>
    <w:uiPriority w:val="99"/>
    <w:rsid w:val="007C4DC9"/>
    <w:pPr>
      <w:spacing w:before="100" w:beforeAutospacing="1" w:after="100" w:afterAutospacing="1"/>
    </w:pPr>
  </w:style>
  <w:style w:type="paragraph" w:styleId="FootnoteText">
    <w:name w:val="footnote text"/>
    <w:basedOn w:val="Normal"/>
    <w:link w:val="FootnoteTextChar"/>
    <w:semiHidden/>
    <w:rsid w:val="007C4DC9"/>
    <w:rPr>
      <w:sz w:val="20"/>
      <w:szCs w:val="20"/>
    </w:rPr>
  </w:style>
  <w:style w:type="character" w:customStyle="1" w:styleId="FootnoteTextChar">
    <w:name w:val="Footnote Text Char"/>
    <w:basedOn w:val="DefaultParagraphFont"/>
    <w:link w:val="FootnoteText"/>
    <w:semiHidden/>
    <w:rsid w:val="00AF247A"/>
    <w:rPr>
      <w:lang w:val="en-US" w:eastAsia="en-US"/>
    </w:rPr>
  </w:style>
  <w:style w:type="character" w:styleId="FootnoteReference">
    <w:name w:val="footnote reference"/>
    <w:basedOn w:val="DefaultParagraphFont"/>
    <w:semiHidden/>
    <w:rsid w:val="007C4DC9"/>
    <w:rPr>
      <w:vertAlign w:val="superscript"/>
    </w:rPr>
  </w:style>
  <w:style w:type="table" w:styleId="TableGrid">
    <w:name w:val="Table Grid"/>
    <w:aliases w:val="0-Table"/>
    <w:basedOn w:val="TableNormal"/>
    <w:uiPriority w:val="59"/>
    <w:rsid w:val="009A0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Caption Char Char Char,Caption Char Char Char Char Char Char,Caption Char Char Char Char Char Char Char Char Char Char,Caption Char Char Char Char Char Char Char Char Char,Not Bold"/>
    <w:basedOn w:val="Normal"/>
    <w:next w:val="Normal"/>
    <w:link w:val="CaptionChar1"/>
    <w:uiPriority w:val="35"/>
    <w:unhideWhenUsed/>
    <w:qFormat/>
    <w:rsid w:val="002606BD"/>
    <w:pPr>
      <w:spacing w:line="240" w:lineRule="auto"/>
    </w:pPr>
    <w:rPr>
      <w:b/>
      <w:bCs/>
      <w:color w:val="4F81BD" w:themeColor="accent1"/>
      <w:sz w:val="18"/>
      <w:szCs w:val="18"/>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Not Bold Char"/>
    <w:basedOn w:val="DefaultParagraphFont"/>
    <w:link w:val="Caption"/>
    <w:uiPriority w:val="35"/>
    <w:rsid w:val="00AF247A"/>
    <w:rPr>
      <w:b/>
      <w:bCs/>
      <w:color w:val="4F81BD" w:themeColor="accent1"/>
      <w:sz w:val="18"/>
      <w:szCs w:val="18"/>
    </w:rPr>
  </w:style>
  <w:style w:type="paragraph" w:styleId="BodyText">
    <w:name w:val="Body Text"/>
    <w:aliases w:val=" Char10,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 Char, Char,DNV-Body תו תו תו1 תו"/>
    <w:basedOn w:val="Normal"/>
    <w:link w:val="BodyTextChar"/>
    <w:rsid w:val="00280394"/>
    <w:pPr>
      <w:jc w:val="both"/>
    </w:pPr>
    <w:rPr>
      <w:szCs w:val="20"/>
    </w:rPr>
  </w:style>
  <w:style w:type="character" w:customStyle="1" w:styleId="BodyTextChar">
    <w:name w:val="Body Text Char"/>
    <w:aliases w:val=" Char10 Char,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rsid w:val="00AF247A"/>
    <w:rPr>
      <w:sz w:val="24"/>
      <w:lang w:val="en-US" w:eastAsia="en-US"/>
    </w:rPr>
  </w:style>
  <w:style w:type="paragraph" w:styleId="Header">
    <w:name w:val="header"/>
    <w:basedOn w:val="Normal"/>
    <w:link w:val="HeaderChar"/>
    <w:uiPriority w:val="99"/>
    <w:rsid w:val="00280394"/>
    <w:pPr>
      <w:tabs>
        <w:tab w:val="center" w:pos="4320"/>
        <w:tab w:val="right" w:pos="8640"/>
      </w:tabs>
    </w:pPr>
    <w:rPr>
      <w:szCs w:val="20"/>
      <w:lang w:val="en-GB"/>
    </w:rPr>
  </w:style>
  <w:style w:type="character" w:customStyle="1" w:styleId="HeaderChar">
    <w:name w:val="Header Char"/>
    <w:basedOn w:val="DefaultParagraphFont"/>
    <w:link w:val="Header"/>
    <w:uiPriority w:val="99"/>
    <w:rsid w:val="00D0474C"/>
    <w:rPr>
      <w:sz w:val="24"/>
      <w:lang w:eastAsia="en-US"/>
    </w:rPr>
  </w:style>
  <w:style w:type="paragraph" w:styleId="BodyText2">
    <w:name w:val="Body Text 2"/>
    <w:aliases w:val="Body Text 2 Char Char Char"/>
    <w:basedOn w:val="Normal"/>
    <w:link w:val="BodyText2Char"/>
    <w:uiPriority w:val="99"/>
    <w:rsid w:val="00A16DC0"/>
    <w:pPr>
      <w:spacing w:after="120" w:line="480" w:lineRule="auto"/>
    </w:pPr>
  </w:style>
  <w:style w:type="character" w:customStyle="1" w:styleId="BodyText2Char">
    <w:name w:val="Body Text 2 Char"/>
    <w:aliases w:val="Body Text 2 Char Char Char Char"/>
    <w:basedOn w:val="DefaultParagraphFont"/>
    <w:link w:val="BodyText2"/>
    <w:uiPriority w:val="99"/>
    <w:rsid w:val="00AF247A"/>
    <w:rPr>
      <w:sz w:val="24"/>
      <w:szCs w:val="24"/>
      <w:lang w:val="en-US" w:eastAsia="en-US"/>
    </w:rPr>
  </w:style>
  <w:style w:type="paragraph" w:styleId="TOC1">
    <w:name w:val="toc 1"/>
    <w:basedOn w:val="Normal"/>
    <w:next w:val="Normal"/>
    <w:link w:val="TOC1Char"/>
    <w:autoRedefine/>
    <w:uiPriority w:val="39"/>
    <w:rsid w:val="00995429"/>
    <w:pPr>
      <w:spacing w:before="120" w:after="120"/>
    </w:pPr>
    <w:rPr>
      <w:b/>
      <w:bCs/>
      <w:caps/>
      <w:sz w:val="20"/>
      <w:szCs w:val="20"/>
    </w:rPr>
  </w:style>
  <w:style w:type="character" w:customStyle="1" w:styleId="TOC1Char">
    <w:name w:val="TOC 1 Char"/>
    <w:basedOn w:val="DefaultParagraphFont"/>
    <w:link w:val="TOC1"/>
    <w:uiPriority w:val="39"/>
    <w:rsid w:val="00AF247A"/>
    <w:rPr>
      <w:b/>
      <w:bCs/>
      <w:caps/>
      <w:lang w:val="en-US" w:eastAsia="en-US"/>
    </w:rPr>
  </w:style>
  <w:style w:type="paragraph" w:styleId="TOC2">
    <w:name w:val="toc 2"/>
    <w:basedOn w:val="Normal"/>
    <w:next w:val="Normal"/>
    <w:autoRedefine/>
    <w:uiPriority w:val="39"/>
    <w:rsid w:val="00995429"/>
    <w:pPr>
      <w:ind w:left="240"/>
    </w:pPr>
    <w:rPr>
      <w:smallCaps/>
      <w:sz w:val="20"/>
      <w:szCs w:val="20"/>
    </w:rPr>
  </w:style>
  <w:style w:type="paragraph" w:styleId="TOC3">
    <w:name w:val="toc 3"/>
    <w:basedOn w:val="Normal"/>
    <w:next w:val="Normal"/>
    <w:autoRedefine/>
    <w:uiPriority w:val="39"/>
    <w:rsid w:val="00995429"/>
    <w:pPr>
      <w:ind w:left="480"/>
    </w:pPr>
    <w:rPr>
      <w:i/>
      <w:iCs/>
      <w:sz w:val="20"/>
      <w:szCs w:val="20"/>
    </w:rPr>
  </w:style>
  <w:style w:type="paragraph" w:styleId="TableofFigures">
    <w:name w:val="table of figures"/>
    <w:basedOn w:val="Normal"/>
    <w:next w:val="Normal"/>
    <w:uiPriority w:val="99"/>
    <w:rsid w:val="00FE7100"/>
    <w:pPr>
      <w:ind w:left="480" w:hanging="480"/>
    </w:pPr>
    <w:rPr>
      <w:smallCaps/>
      <w:sz w:val="20"/>
      <w:szCs w:val="20"/>
    </w:rPr>
  </w:style>
  <w:style w:type="paragraph" w:customStyle="1" w:styleId="StyleAfter0pt">
    <w:name w:val="Style After:  0 pt"/>
    <w:basedOn w:val="Normal"/>
    <w:autoRedefine/>
    <w:rsid w:val="004C3D64"/>
    <w:rPr>
      <w:sz w:val="16"/>
      <w:szCs w:val="16"/>
      <w:lang w:val="en-GB" w:eastAsia="fr-FR"/>
    </w:rPr>
  </w:style>
  <w:style w:type="paragraph" w:styleId="Footer">
    <w:name w:val="footer"/>
    <w:aliases w:val="Footer Char Char Char,eersteregel"/>
    <w:basedOn w:val="Normal"/>
    <w:link w:val="FooterChar"/>
    <w:uiPriority w:val="99"/>
    <w:rsid w:val="00A16DC0"/>
    <w:pPr>
      <w:tabs>
        <w:tab w:val="center" w:pos="4320"/>
        <w:tab w:val="right" w:pos="8640"/>
      </w:tabs>
    </w:pPr>
  </w:style>
  <w:style w:type="character" w:customStyle="1" w:styleId="FooterChar">
    <w:name w:val="Footer Char"/>
    <w:aliases w:val="Footer Char Char Char Char,eersteregel Char"/>
    <w:basedOn w:val="DefaultParagraphFont"/>
    <w:link w:val="Footer"/>
    <w:uiPriority w:val="99"/>
    <w:rsid w:val="00B7371A"/>
    <w:rPr>
      <w:sz w:val="24"/>
      <w:szCs w:val="24"/>
      <w:lang w:val="en-US" w:eastAsia="en-US"/>
    </w:rPr>
  </w:style>
  <w:style w:type="character" w:styleId="PageNumber">
    <w:name w:val="page number"/>
    <w:basedOn w:val="DefaultParagraphFont"/>
    <w:rsid w:val="00511524"/>
  </w:style>
  <w:style w:type="paragraph" w:styleId="BodyTextIndent">
    <w:name w:val="Body Text Indent"/>
    <w:basedOn w:val="Normal"/>
    <w:link w:val="BodyTextIndentChar"/>
    <w:uiPriority w:val="99"/>
    <w:rsid w:val="006F5A9B"/>
    <w:pPr>
      <w:spacing w:after="120"/>
      <w:ind w:left="360"/>
    </w:pPr>
  </w:style>
  <w:style w:type="character" w:customStyle="1" w:styleId="BodyTextIndentChar">
    <w:name w:val="Body Text Indent Char"/>
    <w:basedOn w:val="DefaultParagraphFont"/>
    <w:link w:val="BodyTextIndent"/>
    <w:uiPriority w:val="99"/>
    <w:rsid w:val="00AF247A"/>
    <w:rPr>
      <w:sz w:val="24"/>
      <w:szCs w:val="24"/>
      <w:lang w:val="en-US" w:eastAsia="en-US"/>
    </w:rPr>
  </w:style>
  <w:style w:type="paragraph" w:styleId="BodyText3">
    <w:name w:val="Body Text 3"/>
    <w:basedOn w:val="Normal"/>
    <w:link w:val="BodyText3Char"/>
    <w:rsid w:val="006F5A9B"/>
    <w:pPr>
      <w:spacing w:after="120"/>
    </w:pPr>
    <w:rPr>
      <w:sz w:val="16"/>
      <w:szCs w:val="16"/>
    </w:rPr>
  </w:style>
  <w:style w:type="character" w:customStyle="1" w:styleId="BodyText3Char">
    <w:name w:val="Body Text 3 Char"/>
    <w:link w:val="BodyText3"/>
    <w:rsid w:val="006800E6"/>
    <w:rPr>
      <w:sz w:val="16"/>
      <w:szCs w:val="16"/>
      <w:lang w:val="en-US" w:eastAsia="en-US"/>
    </w:rPr>
  </w:style>
  <w:style w:type="paragraph" w:styleId="BodyTextIndent2">
    <w:name w:val="Body Text Indent 2"/>
    <w:basedOn w:val="Normal"/>
    <w:link w:val="BodyTextIndent2Char"/>
    <w:rsid w:val="00E175C0"/>
    <w:pPr>
      <w:spacing w:after="120" w:line="480" w:lineRule="auto"/>
      <w:ind w:left="360"/>
    </w:pPr>
  </w:style>
  <w:style w:type="paragraph" w:styleId="BlockText">
    <w:name w:val="Block Text"/>
    <w:basedOn w:val="Normal"/>
    <w:rsid w:val="00981D1A"/>
    <w:pPr>
      <w:ind w:left="2880" w:right="-468"/>
    </w:pPr>
    <w:rPr>
      <w:lang w:val="en-GB"/>
    </w:rPr>
  </w:style>
  <w:style w:type="paragraph" w:customStyle="1" w:styleId="Heading21">
    <w:name w:val="Heading 21"/>
    <w:basedOn w:val="Heading2"/>
    <w:next w:val="Heading2"/>
    <w:rsid w:val="001D4962"/>
    <w:pPr>
      <w:spacing w:before="100" w:beforeAutospacing="1" w:after="100" w:afterAutospacing="1"/>
      <w:jc w:val="both"/>
    </w:pPr>
    <w:rPr>
      <w:rFonts w:cs="Times New Roman"/>
      <w:b w:val="0"/>
      <w:bCs w:val="0"/>
      <w:caps/>
      <w:szCs w:val="24"/>
      <w:lang w:val="en-GB"/>
    </w:rPr>
  </w:style>
  <w:style w:type="character" w:styleId="CommentReference">
    <w:name w:val="annotation reference"/>
    <w:basedOn w:val="DefaultParagraphFont"/>
    <w:semiHidden/>
    <w:rsid w:val="002F6A8F"/>
    <w:rPr>
      <w:sz w:val="16"/>
      <w:szCs w:val="16"/>
    </w:rPr>
  </w:style>
  <w:style w:type="paragraph" w:styleId="CommentText">
    <w:name w:val="annotation text"/>
    <w:basedOn w:val="Normal"/>
    <w:link w:val="CommentTextChar"/>
    <w:semiHidden/>
    <w:rsid w:val="002F6A8F"/>
    <w:rPr>
      <w:sz w:val="20"/>
      <w:szCs w:val="20"/>
    </w:rPr>
  </w:style>
  <w:style w:type="paragraph" w:styleId="CommentSubject">
    <w:name w:val="annotation subject"/>
    <w:basedOn w:val="CommentText"/>
    <w:next w:val="CommentText"/>
    <w:semiHidden/>
    <w:rsid w:val="002F6A8F"/>
    <w:rPr>
      <w:b/>
      <w:bCs/>
    </w:rPr>
  </w:style>
  <w:style w:type="paragraph" w:styleId="BalloonText">
    <w:name w:val="Balloon Text"/>
    <w:basedOn w:val="Normal"/>
    <w:link w:val="BalloonTextChar"/>
    <w:uiPriority w:val="99"/>
    <w:semiHidden/>
    <w:rsid w:val="002F6A8F"/>
    <w:rPr>
      <w:rFonts w:ascii="Tahoma" w:hAnsi="Tahoma" w:cs="Tahoma"/>
      <w:sz w:val="16"/>
      <w:szCs w:val="16"/>
    </w:rPr>
  </w:style>
  <w:style w:type="character" w:customStyle="1" w:styleId="BalloonTextChar">
    <w:name w:val="Balloon Text Char"/>
    <w:basedOn w:val="DefaultParagraphFont"/>
    <w:link w:val="BalloonText"/>
    <w:uiPriority w:val="99"/>
    <w:semiHidden/>
    <w:rsid w:val="00AF247A"/>
    <w:rPr>
      <w:rFonts w:ascii="Tahoma" w:hAnsi="Tahoma" w:cs="Tahoma"/>
      <w:sz w:val="16"/>
      <w:szCs w:val="16"/>
      <w:lang w:val="en-US" w:eastAsia="en-US"/>
    </w:rPr>
  </w:style>
  <w:style w:type="paragraph" w:customStyle="1" w:styleId="StyleHeading1NounderlineLinespacing15lines">
    <w:name w:val="Style Heading 1 + No underline Line spacing:  1.5 lines"/>
    <w:basedOn w:val="Heading1"/>
    <w:rsid w:val="00AB2E05"/>
    <w:pPr>
      <w:spacing w:after="120"/>
    </w:pPr>
    <w:rPr>
      <w:rFonts w:ascii="Times New Roman Bold" w:hAnsi="Times New Roman Bold" w:cs="Times New Roman"/>
      <w:szCs w:val="24"/>
    </w:rPr>
  </w:style>
  <w:style w:type="paragraph" w:customStyle="1" w:styleId="StyleHeading2Linespacing15lines">
    <w:name w:val="Style Heading 2 + Line spacing:  1.5 lines"/>
    <w:basedOn w:val="Heading2"/>
    <w:rsid w:val="00AB2E05"/>
    <w:pPr>
      <w:spacing w:after="120"/>
    </w:pPr>
    <w:rPr>
      <w:rFonts w:ascii="Times New Roman Bold" w:hAnsi="Times New Roman Bold" w:cs="Times New Roman"/>
      <w:smallCaps/>
      <w:szCs w:val="24"/>
    </w:rPr>
  </w:style>
  <w:style w:type="paragraph" w:customStyle="1" w:styleId="StyleHeading3Linespacing15lines">
    <w:name w:val="Style Heading 3 + Line spacing:  1.5 lines"/>
    <w:basedOn w:val="Heading3"/>
    <w:rsid w:val="00BB2A47"/>
    <w:rPr>
      <w:rFonts w:cs="Times New Roman"/>
      <w:szCs w:val="20"/>
    </w:rPr>
  </w:style>
  <w:style w:type="paragraph" w:customStyle="1" w:styleId="StyleHeading4Linespacing15lines">
    <w:name w:val="Style Heading 4 + Line spacing:  1.5 lines"/>
    <w:basedOn w:val="Heading4"/>
    <w:rsid w:val="00813A7F"/>
    <w:pPr>
      <w:spacing w:before="120" w:after="120"/>
    </w:pPr>
    <w:rPr>
      <w:rFonts w:ascii="Times New Roman Bold" w:hAnsi="Times New Roman Bold"/>
      <w:bCs w:val="0"/>
      <w:szCs w:val="24"/>
    </w:rPr>
  </w:style>
  <w:style w:type="paragraph" w:customStyle="1" w:styleId="1BulletList">
    <w:name w:val="1Bullet List"/>
    <w:rsid w:val="00384FB9"/>
    <w:pPr>
      <w:widowControl w:val="0"/>
      <w:tabs>
        <w:tab w:val="left" w:pos="720"/>
        <w:tab w:val="left" w:pos="1440"/>
        <w:tab w:val="left" w:pos="2160"/>
      </w:tabs>
      <w:autoSpaceDE w:val="0"/>
      <w:autoSpaceDN w:val="0"/>
      <w:adjustRightInd w:val="0"/>
      <w:ind w:left="2160" w:hanging="2160"/>
      <w:jc w:val="both"/>
    </w:pPr>
    <w:rPr>
      <w:szCs w:val="24"/>
    </w:rPr>
  </w:style>
  <w:style w:type="paragraph" w:styleId="Title">
    <w:name w:val="Title"/>
    <w:basedOn w:val="Normal"/>
    <w:next w:val="Normal"/>
    <w:link w:val="TitleChar"/>
    <w:uiPriority w:val="10"/>
    <w:qFormat/>
    <w:rsid w:val="002606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06BD"/>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rsid w:val="005D34BE"/>
    <w:rPr>
      <w:color w:val="800080"/>
      <w:u w:val="single"/>
    </w:rPr>
  </w:style>
  <w:style w:type="paragraph" w:customStyle="1" w:styleId="xl27">
    <w:name w:val="xl27"/>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9">
    <w:name w:val="xl2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Normal"/>
    <w:rsid w:val="005D34B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31">
    <w:name w:val="xl3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
    <w:name w:val="xl3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Normal"/>
    <w:rsid w:val="005D34BE"/>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style>
  <w:style w:type="paragraph" w:customStyle="1" w:styleId="xl38">
    <w:name w:val="xl3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
    <w:name w:val="xl3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
    <w:name w:val="xl42"/>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3">
    <w:name w:val="xl43"/>
    <w:basedOn w:val="Normal"/>
    <w:rsid w:val="005D34BE"/>
    <w:pPr>
      <w:pBdr>
        <w:top w:val="single" w:sz="4" w:space="0" w:color="auto"/>
        <w:left w:val="single" w:sz="4" w:space="24" w:color="auto"/>
        <w:bottom w:val="single" w:sz="4" w:space="0" w:color="auto"/>
        <w:right w:val="single" w:sz="4" w:space="0" w:color="auto"/>
      </w:pBdr>
      <w:spacing w:before="100" w:beforeAutospacing="1" w:after="100" w:afterAutospacing="1"/>
      <w:ind w:firstLineChars="200" w:firstLine="200"/>
    </w:pPr>
  </w:style>
  <w:style w:type="paragraph" w:customStyle="1" w:styleId="xl44">
    <w:name w:val="xl44"/>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Normal"/>
    <w:rsid w:val="005D34BE"/>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pPr>
  </w:style>
  <w:style w:type="paragraph" w:customStyle="1" w:styleId="xl48">
    <w:name w:val="xl48"/>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
    <w:name w:val="xl50"/>
    <w:basedOn w:val="Normal"/>
    <w:rsid w:val="005D34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styleId="TOC4">
    <w:name w:val="toc 4"/>
    <w:basedOn w:val="Normal"/>
    <w:next w:val="Normal"/>
    <w:autoRedefine/>
    <w:uiPriority w:val="39"/>
    <w:rsid w:val="003C0FF1"/>
    <w:pPr>
      <w:ind w:left="720"/>
    </w:pPr>
    <w:rPr>
      <w:sz w:val="18"/>
      <w:szCs w:val="18"/>
    </w:rPr>
  </w:style>
  <w:style w:type="paragraph" w:styleId="TOC5">
    <w:name w:val="toc 5"/>
    <w:basedOn w:val="Normal"/>
    <w:next w:val="Normal"/>
    <w:autoRedefine/>
    <w:uiPriority w:val="39"/>
    <w:rsid w:val="003C0FF1"/>
    <w:pPr>
      <w:ind w:left="960"/>
    </w:pPr>
    <w:rPr>
      <w:sz w:val="18"/>
      <w:szCs w:val="18"/>
    </w:rPr>
  </w:style>
  <w:style w:type="paragraph" w:styleId="TOC6">
    <w:name w:val="toc 6"/>
    <w:basedOn w:val="Normal"/>
    <w:next w:val="Normal"/>
    <w:autoRedefine/>
    <w:uiPriority w:val="39"/>
    <w:rsid w:val="003C0FF1"/>
    <w:pPr>
      <w:ind w:left="1200"/>
    </w:pPr>
    <w:rPr>
      <w:sz w:val="18"/>
      <w:szCs w:val="18"/>
    </w:rPr>
  </w:style>
  <w:style w:type="paragraph" w:styleId="TOC7">
    <w:name w:val="toc 7"/>
    <w:basedOn w:val="Normal"/>
    <w:next w:val="Normal"/>
    <w:autoRedefine/>
    <w:uiPriority w:val="39"/>
    <w:rsid w:val="003C0FF1"/>
    <w:pPr>
      <w:ind w:left="1440"/>
    </w:pPr>
    <w:rPr>
      <w:sz w:val="18"/>
      <w:szCs w:val="18"/>
    </w:rPr>
  </w:style>
  <w:style w:type="paragraph" w:styleId="TOC8">
    <w:name w:val="toc 8"/>
    <w:basedOn w:val="Normal"/>
    <w:next w:val="Normal"/>
    <w:autoRedefine/>
    <w:uiPriority w:val="39"/>
    <w:rsid w:val="003C0FF1"/>
    <w:pPr>
      <w:ind w:left="1680"/>
    </w:pPr>
    <w:rPr>
      <w:sz w:val="18"/>
      <w:szCs w:val="18"/>
    </w:rPr>
  </w:style>
  <w:style w:type="paragraph" w:styleId="TOC9">
    <w:name w:val="toc 9"/>
    <w:basedOn w:val="Normal"/>
    <w:next w:val="Normal"/>
    <w:autoRedefine/>
    <w:uiPriority w:val="39"/>
    <w:rsid w:val="003C0FF1"/>
    <w:pPr>
      <w:ind w:left="1920"/>
    </w:pPr>
    <w:rPr>
      <w:sz w:val="18"/>
      <w:szCs w:val="18"/>
    </w:rPr>
  </w:style>
  <w:style w:type="character" w:styleId="Emphasis">
    <w:name w:val="Emphasis"/>
    <w:basedOn w:val="DefaultParagraphFont"/>
    <w:uiPriority w:val="20"/>
    <w:qFormat/>
    <w:rsid w:val="002606BD"/>
    <w:rPr>
      <w:i/>
      <w:iCs/>
    </w:rPr>
  </w:style>
  <w:style w:type="paragraph" w:styleId="TOCHeading">
    <w:name w:val="TOC Heading"/>
    <w:basedOn w:val="Heading1"/>
    <w:next w:val="Normal"/>
    <w:uiPriority w:val="39"/>
    <w:unhideWhenUsed/>
    <w:qFormat/>
    <w:rsid w:val="002606BD"/>
    <w:pPr>
      <w:outlineLvl w:val="9"/>
    </w:pPr>
  </w:style>
  <w:style w:type="paragraph" w:styleId="NoSpacing">
    <w:name w:val="No Spacing"/>
    <w:link w:val="NoSpacingChar"/>
    <w:uiPriority w:val="1"/>
    <w:qFormat/>
    <w:rsid w:val="002606BD"/>
    <w:pPr>
      <w:spacing w:after="0" w:line="240" w:lineRule="auto"/>
    </w:pPr>
  </w:style>
  <w:style w:type="character" w:customStyle="1" w:styleId="NoSpacingChar">
    <w:name w:val="No Spacing Char"/>
    <w:basedOn w:val="DefaultParagraphFont"/>
    <w:link w:val="NoSpacing"/>
    <w:uiPriority w:val="1"/>
    <w:rsid w:val="00C4295E"/>
  </w:style>
  <w:style w:type="paragraph" w:styleId="ListParagraph">
    <w:name w:val="List Paragraph"/>
    <w:basedOn w:val="Normal"/>
    <w:uiPriority w:val="34"/>
    <w:qFormat/>
    <w:rsid w:val="002606BD"/>
    <w:pPr>
      <w:ind w:left="720"/>
      <w:contextualSpacing/>
    </w:pPr>
  </w:style>
  <w:style w:type="paragraph" w:styleId="Subtitle">
    <w:name w:val="Subtitle"/>
    <w:basedOn w:val="Normal"/>
    <w:next w:val="Normal"/>
    <w:link w:val="SubtitleChar"/>
    <w:uiPriority w:val="11"/>
    <w:qFormat/>
    <w:rsid w:val="002606B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06B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606BD"/>
    <w:rPr>
      <w:b/>
      <w:bCs/>
    </w:rPr>
  </w:style>
  <w:style w:type="paragraph" w:styleId="Quote">
    <w:name w:val="Quote"/>
    <w:basedOn w:val="Normal"/>
    <w:next w:val="Normal"/>
    <w:link w:val="QuoteChar"/>
    <w:uiPriority w:val="29"/>
    <w:qFormat/>
    <w:rsid w:val="002606BD"/>
    <w:rPr>
      <w:i/>
      <w:iCs/>
      <w:color w:val="000000" w:themeColor="text1"/>
    </w:rPr>
  </w:style>
  <w:style w:type="character" w:customStyle="1" w:styleId="QuoteChar">
    <w:name w:val="Quote Char"/>
    <w:basedOn w:val="DefaultParagraphFont"/>
    <w:link w:val="Quote"/>
    <w:uiPriority w:val="29"/>
    <w:rsid w:val="002606BD"/>
    <w:rPr>
      <w:i/>
      <w:iCs/>
      <w:color w:val="000000" w:themeColor="text1"/>
    </w:rPr>
  </w:style>
  <w:style w:type="paragraph" w:styleId="IntenseQuote">
    <w:name w:val="Intense Quote"/>
    <w:basedOn w:val="Normal"/>
    <w:next w:val="Normal"/>
    <w:link w:val="IntenseQuoteChar"/>
    <w:uiPriority w:val="30"/>
    <w:qFormat/>
    <w:rsid w:val="002606B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606BD"/>
    <w:rPr>
      <w:b/>
      <w:bCs/>
      <w:i/>
      <w:iCs/>
      <w:color w:val="4F81BD" w:themeColor="accent1"/>
    </w:rPr>
  </w:style>
  <w:style w:type="character" w:styleId="SubtleEmphasis">
    <w:name w:val="Subtle Emphasis"/>
    <w:basedOn w:val="DefaultParagraphFont"/>
    <w:uiPriority w:val="19"/>
    <w:qFormat/>
    <w:rsid w:val="002606BD"/>
    <w:rPr>
      <w:i/>
      <w:iCs/>
      <w:color w:val="808080" w:themeColor="text1" w:themeTint="7F"/>
    </w:rPr>
  </w:style>
  <w:style w:type="character" w:styleId="IntenseEmphasis">
    <w:name w:val="Intense Emphasis"/>
    <w:basedOn w:val="DefaultParagraphFont"/>
    <w:uiPriority w:val="21"/>
    <w:qFormat/>
    <w:rsid w:val="002606BD"/>
    <w:rPr>
      <w:b/>
      <w:bCs/>
      <w:i/>
      <w:iCs/>
      <w:color w:val="4F81BD" w:themeColor="accent1"/>
    </w:rPr>
  </w:style>
  <w:style w:type="character" w:styleId="SubtleReference">
    <w:name w:val="Subtle Reference"/>
    <w:basedOn w:val="DefaultParagraphFont"/>
    <w:uiPriority w:val="99"/>
    <w:qFormat/>
    <w:rsid w:val="002606BD"/>
    <w:rPr>
      <w:smallCaps/>
      <w:color w:val="C0504D" w:themeColor="accent2"/>
      <w:u w:val="single"/>
    </w:rPr>
  </w:style>
  <w:style w:type="character" w:styleId="IntenseReference">
    <w:name w:val="Intense Reference"/>
    <w:basedOn w:val="DefaultParagraphFont"/>
    <w:uiPriority w:val="32"/>
    <w:qFormat/>
    <w:rsid w:val="002606BD"/>
    <w:rPr>
      <w:b/>
      <w:bCs/>
      <w:smallCaps/>
      <w:color w:val="C0504D" w:themeColor="accent2"/>
      <w:spacing w:val="5"/>
      <w:u w:val="single"/>
    </w:rPr>
  </w:style>
  <w:style w:type="character" w:styleId="BookTitle">
    <w:name w:val="Book Title"/>
    <w:basedOn w:val="DefaultParagraphFont"/>
    <w:uiPriority w:val="33"/>
    <w:qFormat/>
    <w:rsid w:val="002606BD"/>
    <w:rPr>
      <w:b/>
      <w:bCs/>
      <w:smallCaps/>
      <w:spacing w:val="5"/>
    </w:rPr>
  </w:style>
  <w:style w:type="paragraph" w:styleId="ListBullet2">
    <w:name w:val="List Bullet 2"/>
    <w:basedOn w:val="Normal"/>
    <w:autoRedefine/>
    <w:rsid w:val="00E41764"/>
    <w:pPr>
      <w:numPr>
        <w:numId w:val="4"/>
      </w:numPr>
      <w:jc w:val="both"/>
    </w:pPr>
  </w:style>
  <w:style w:type="paragraph" w:styleId="DocumentMap">
    <w:name w:val="Document Map"/>
    <w:basedOn w:val="Normal"/>
    <w:link w:val="DocumentMapChar"/>
    <w:uiPriority w:val="99"/>
    <w:unhideWhenUsed/>
    <w:rsid w:val="00AF247A"/>
    <w:rPr>
      <w:rFonts w:ascii="Tahoma" w:eastAsiaTheme="minorHAnsi" w:hAnsi="Tahoma" w:cs="Tahoma"/>
      <w:sz w:val="16"/>
      <w:szCs w:val="16"/>
      <w:lang w:val="en-AU"/>
    </w:rPr>
  </w:style>
  <w:style w:type="character" w:customStyle="1" w:styleId="DocumentMapChar">
    <w:name w:val="Document Map Char"/>
    <w:basedOn w:val="DefaultParagraphFont"/>
    <w:link w:val="DocumentMap"/>
    <w:uiPriority w:val="99"/>
    <w:rsid w:val="00AF247A"/>
    <w:rPr>
      <w:rFonts w:ascii="Tahoma" w:eastAsiaTheme="minorHAnsi" w:hAnsi="Tahoma" w:cs="Tahoma"/>
      <w:sz w:val="16"/>
      <w:szCs w:val="16"/>
      <w:lang w:val="en-AU" w:eastAsia="en-US"/>
    </w:rPr>
  </w:style>
  <w:style w:type="paragraph" w:customStyle="1" w:styleId="a">
    <w:name w:val="_"/>
    <w:basedOn w:val="Normal"/>
    <w:rsid w:val="00AF247A"/>
    <w:pPr>
      <w:widowControl w:val="0"/>
      <w:ind w:left="703" w:hanging="703"/>
    </w:pPr>
    <w:rPr>
      <w:snapToGrid w:val="0"/>
      <w:szCs w:val="20"/>
    </w:rPr>
  </w:style>
  <w:style w:type="paragraph" w:customStyle="1" w:styleId="BulettedMain">
    <w:name w:val="Buletted Main"/>
    <w:basedOn w:val="Normal"/>
    <w:rsid w:val="00AF247A"/>
    <w:pPr>
      <w:numPr>
        <w:numId w:val="1"/>
      </w:numPr>
      <w:spacing w:before="120" w:line="264" w:lineRule="auto"/>
      <w:jc w:val="both"/>
    </w:pPr>
    <w:rPr>
      <w:w w:val="95"/>
      <w:szCs w:val="20"/>
    </w:rPr>
  </w:style>
  <w:style w:type="paragraph" w:customStyle="1" w:styleId="ZDGName">
    <w:name w:val="Z_DGName"/>
    <w:basedOn w:val="Normal"/>
    <w:rsid w:val="00DD6CA5"/>
    <w:pPr>
      <w:widowControl w:val="0"/>
      <w:suppressAutoHyphens/>
      <w:ind w:right="85"/>
      <w:jc w:val="both"/>
    </w:pPr>
    <w:rPr>
      <w:rFonts w:ascii="Arial" w:hAnsi="Arial"/>
      <w:sz w:val="16"/>
      <w:szCs w:val="20"/>
      <w:lang w:val="en-GB" w:eastAsia="ar-SA"/>
    </w:rPr>
  </w:style>
  <w:style w:type="paragraph" w:customStyle="1" w:styleId="Default">
    <w:name w:val="Default"/>
    <w:rsid w:val="00110A31"/>
    <w:pPr>
      <w:autoSpaceDE w:val="0"/>
      <w:autoSpaceDN w:val="0"/>
      <w:adjustRightInd w:val="0"/>
    </w:pPr>
    <w:rPr>
      <w:rFonts w:eastAsia="Calibri"/>
      <w:color w:val="000000"/>
      <w:sz w:val="24"/>
      <w:szCs w:val="24"/>
    </w:rPr>
  </w:style>
  <w:style w:type="paragraph" w:customStyle="1" w:styleId="CM92">
    <w:name w:val="CM92"/>
    <w:basedOn w:val="Normal"/>
    <w:next w:val="Normal"/>
    <w:uiPriority w:val="99"/>
    <w:rsid w:val="008A5BE5"/>
    <w:pPr>
      <w:widowControl w:val="0"/>
      <w:autoSpaceDE w:val="0"/>
      <w:autoSpaceDN w:val="0"/>
      <w:adjustRightInd w:val="0"/>
      <w:spacing w:after="198"/>
    </w:pPr>
    <w:rPr>
      <w:rFonts w:ascii="MLMAKK+Arial,Bold" w:hAnsi="MLMAKK+Arial,Bold"/>
    </w:rPr>
  </w:style>
  <w:style w:type="character" w:customStyle="1" w:styleId="BodyText3Char1">
    <w:name w:val="Body Text 3 Char1"/>
    <w:aliases w:val="Body Text 3 Char Char"/>
    <w:rsid w:val="00F608F9"/>
    <w:rPr>
      <w:sz w:val="22"/>
      <w:lang w:val="en-US" w:eastAsia="en-US" w:bidi="ar-SA"/>
    </w:rPr>
  </w:style>
  <w:style w:type="paragraph" w:customStyle="1" w:styleId="HeadingsFont">
    <w:name w:val="Headings Font"/>
    <w:basedOn w:val="Normal"/>
    <w:next w:val="BodyText"/>
    <w:link w:val="HeadingsFontChar"/>
    <w:rsid w:val="00066E07"/>
    <w:pPr>
      <w:keepNext/>
      <w:widowControl w:val="0"/>
      <w:adjustRightInd w:val="0"/>
      <w:spacing w:line="280" w:lineRule="atLeast"/>
      <w:jc w:val="both"/>
      <w:textAlignment w:val="baseline"/>
    </w:pPr>
    <w:rPr>
      <w:rFonts w:ascii="Arial" w:hAnsi="Arial"/>
      <w:color w:val="0000FF"/>
      <w:szCs w:val="20"/>
      <w:lang w:val="en-GB"/>
    </w:rPr>
  </w:style>
  <w:style w:type="character" w:customStyle="1" w:styleId="HeadingsFontChar">
    <w:name w:val="Headings Font Char"/>
    <w:link w:val="HeadingsFont"/>
    <w:rsid w:val="00066E07"/>
    <w:rPr>
      <w:rFonts w:ascii="Arial" w:hAnsi="Arial"/>
      <w:color w:val="0000FF"/>
      <w:sz w:val="22"/>
      <w:lang w:eastAsia="en-US"/>
    </w:rPr>
  </w:style>
  <w:style w:type="character" w:customStyle="1" w:styleId="Heading3Char1">
    <w:name w:val="Heading 3 Char1"/>
    <w:aliases w:val="Heading 3 Char Char,3 bullet Char1,b Char1,2 Char1,h3 Char1,Sub 2 Char1,Para3 Char1,head3hdbk Char1,Side Heading Char1,Side Heading1 Char1,Para 3 Char1,Char Char18 Char1,Char Char Char Char Char1,Heading 31 Char1,Char Char1 Char Char1"/>
    <w:rsid w:val="00066E07"/>
    <w:rPr>
      <w:rFonts w:ascii="Arial" w:hAnsi="Arial"/>
      <w:b/>
      <w:snapToGrid w:val="0"/>
      <w:color w:val="0000FF"/>
      <w:sz w:val="22"/>
      <w:lang w:val="en-GB"/>
    </w:rPr>
  </w:style>
  <w:style w:type="paragraph" w:styleId="ListBullet">
    <w:name w:val="List Bullet"/>
    <w:basedOn w:val="BodyText"/>
    <w:rsid w:val="00066E07"/>
    <w:pPr>
      <w:keepLines/>
      <w:tabs>
        <w:tab w:val="num" w:pos="360"/>
      </w:tabs>
      <w:adjustRightInd w:val="0"/>
      <w:spacing w:after="120" w:line="280" w:lineRule="atLeast"/>
      <w:ind w:left="360" w:hanging="360"/>
      <w:textAlignment w:val="baseline"/>
    </w:pPr>
    <w:rPr>
      <w:lang w:val="en-GB"/>
    </w:rPr>
  </w:style>
  <w:style w:type="paragraph" w:styleId="ListBullet3">
    <w:name w:val="List Bullet 3"/>
    <w:basedOn w:val="BodyText"/>
    <w:rsid w:val="00066E07"/>
    <w:pPr>
      <w:tabs>
        <w:tab w:val="left" w:pos="1701"/>
        <w:tab w:val="num" w:pos="1778"/>
      </w:tabs>
      <w:adjustRightInd w:val="0"/>
      <w:spacing w:after="120" w:line="280" w:lineRule="atLeast"/>
      <w:ind w:left="1701" w:hanging="283"/>
      <w:textAlignment w:val="baseline"/>
    </w:pPr>
    <w:rPr>
      <w:lang w:val="en-GB"/>
    </w:rPr>
  </w:style>
  <w:style w:type="paragraph" w:styleId="ListNumber2">
    <w:name w:val="List Number 2"/>
    <w:basedOn w:val="ListNumber"/>
    <w:rsid w:val="00066E07"/>
    <w:pPr>
      <w:tabs>
        <w:tab w:val="clear" w:pos="360"/>
        <w:tab w:val="num" w:pos="851"/>
      </w:tabs>
      <w:spacing w:before="120"/>
      <w:ind w:left="851" w:hanging="426"/>
    </w:pPr>
  </w:style>
  <w:style w:type="paragraph" w:styleId="ListNumber">
    <w:name w:val="List Number"/>
    <w:basedOn w:val="BodyText"/>
    <w:rsid w:val="00066E07"/>
    <w:pPr>
      <w:keepLines/>
      <w:tabs>
        <w:tab w:val="num" w:pos="360"/>
      </w:tabs>
      <w:adjustRightInd w:val="0"/>
      <w:spacing w:after="120" w:line="280" w:lineRule="atLeast"/>
      <w:textAlignment w:val="baseline"/>
    </w:pPr>
    <w:rPr>
      <w:lang w:val="en-GB"/>
    </w:rPr>
  </w:style>
  <w:style w:type="paragraph" w:customStyle="1" w:styleId="11ptheading">
    <w:name w:val="11 pt heading"/>
    <w:basedOn w:val="HeadingsFont"/>
    <w:next w:val="BodyText"/>
    <w:rsid w:val="00066E07"/>
    <w:pPr>
      <w:spacing w:before="360" w:after="120"/>
    </w:pPr>
    <w:rPr>
      <w:b/>
    </w:rPr>
  </w:style>
  <w:style w:type="paragraph" w:styleId="List">
    <w:name w:val="List"/>
    <w:basedOn w:val="BodyText"/>
    <w:rsid w:val="00066E07"/>
    <w:pPr>
      <w:keepLines/>
      <w:adjustRightInd w:val="0"/>
      <w:spacing w:after="120" w:line="280" w:lineRule="atLeast"/>
      <w:ind w:left="851"/>
      <w:textAlignment w:val="baseline"/>
    </w:pPr>
    <w:rPr>
      <w:snapToGrid w:val="0"/>
      <w:lang w:val="en-GB"/>
    </w:rPr>
  </w:style>
  <w:style w:type="paragraph" w:styleId="List2">
    <w:name w:val="List 2"/>
    <w:basedOn w:val="List"/>
    <w:rsid w:val="00066E07"/>
    <w:pPr>
      <w:spacing w:before="120"/>
    </w:pPr>
  </w:style>
  <w:style w:type="paragraph" w:customStyle="1" w:styleId="13ptheading">
    <w:name w:val="13 pt heading"/>
    <w:basedOn w:val="HeadingsFont"/>
    <w:next w:val="BodyText"/>
    <w:rsid w:val="00066E07"/>
    <w:pPr>
      <w:spacing w:before="360" w:after="120"/>
    </w:pPr>
    <w:rPr>
      <w:b/>
      <w:sz w:val="26"/>
    </w:rPr>
  </w:style>
  <w:style w:type="paragraph" w:customStyle="1" w:styleId="Equationcaption">
    <w:name w:val="Equation caption"/>
    <w:basedOn w:val="HeadingsFont"/>
    <w:next w:val="BodyText"/>
    <w:rsid w:val="00066E07"/>
    <w:pPr>
      <w:tabs>
        <w:tab w:val="left" w:pos="3402"/>
      </w:tabs>
      <w:spacing w:before="120" w:after="120"/>
    </w:pPr>
  </w:style>
  <w:style w:type="paragraph" w:customStyle="1" w:styleId="TableFootnote">
    <w:name w:val="Table Footnote"/>
    <w:basedOn w:val="Normal"/>
    <w:rsid w:val="00066E07"/>
    <w:pPr>
      <w:widowControl w:val="0"/>
      <w:adjustRightInd w:val="0"/>
      <w:spacing w:before="120"/>
      <w:ind w:left="851" w:hanging="851"/>
      <w:jc w:val="both"/>
      <w:textAlignment w:val="baseline"/>
    </w:pPr>
    <w:rPr>
      <w:sz w:val="18"/>
      <w:szCs w:val="20"/>
      <w:lang w:val="en-GB"/>
    </w:rPr>
  </w:style>
  <w:style w:type="paragraph" w:customStyle="1" w:styleId="TableSource">
    <w:name w:val="Table Source"/>
    <w:basedOn w:val="Normal"/>
    <w:rsid w:val="00066E07"/>
    <w:pPr>
      <w:widowControl w:val="0"/>
      <w:adjustRightInd w:val="0"/>
      <w:spacing w:after="120"/>
      <w:ind w:left="851"/>
      <w:jc w:val="both"/>
      <w:textAlignment w:val="baseline"/>
    </w:pPr>
    <w:rPr>
      <w:i/>
      <w:sz w:val="18"/>
      <w:szCs w:val="20"/>
      <w:lang w:val="en-GB"/>
    </w:rPr>
  </w:style>
  <w:style w:type="paragraph" w:customStyle="1" w:styleId="05linespaceFortables">
    <w:name w:val="0.5 line space (For tables)"/>
    <w:basedOn w:val="Normal"/>
    <w:next w:val="BodyText"/>
    <w:rsid w:val="00066E07"/>
    <w:pPr>
      <w:widowControl w:val="0"/>
      <w:adjustRightInd w:val="0"/>
      <w:spacing w:line="120" w:lineRule="exact"/>
      <w:jc w:val="both"/>
      <w:textAlignment w:val="baseline"/>
    </w:pPr>
    <w:rPr>
      <w:szCs w:val="20"/>
      <w:lang w:val="en-GB"/>
    </w:rPr>
  </w:style>
  <w:style w:type="paragraph" w:customStyle="1" w:styleId="Figuretext">
    <w:name w:val="Figure text"/>
    <w:basedOn w:val="Normal"/>
    <w:next w:val="BlockText"/>
    <w:rsid w:val="00066E07"/>
    <w:pPr>
      <w:widowControl w:val="0"/>
      <w:adjustRightInd w:val="0"/>
      <w:jc w:val="both"/>
      <w:textAlignment w:val="baseline"/>
    </w:pPr>
    <w:rPr>
      <w:sz w:val="18"/>
      <w:szCs w:val="20"/>
      <w:lang w:val="en-GB"/>
    </w:rPr>
  </w:style>
  <w:style w:type="paragraph" w:styleId="ListNumber3">
    <w:name w:val="List Number 3"/>
    <w:basedOn w:val="Normal"/>
    <w:rsid w:val="00066E07"/>
    <w:pPr>
      <w:tabs>
        <w:tab w:val="num" w:pos="926"/>
      </w:tabs>
      <w:adjustRightInd w:val="0"/>
      <w:spacing w:line="280" w:lineRule="atLeast"/>
      <w:ind w:left="924" w:hanging="357"/>
      <w:jc w:val="both"/>
      <w:textAlignment w:val="baseline"/>
    </w:pPr>
    <w:rPr>
      <w:szCs w:val="20"/>
      <w:lang w:val="en-GB"/>
    </w:rPr>
  </w:style>
  <w:style w:type="paragraph" w:customStyle="1" w:styleId="ReportHeading1">
    <w:name w:val="ReportHeading1"/>
    <w:basedOn w:val="Normal"/>
    <w:rsid w:val="00066E07"/>
    <w:pPr>
      <w:adjustRightInd w:val="0"/>
      <w:spacing w:before="120" w:after="120" w:line="280" w:lineRule="atLeast"/>
      <w:ind w:left="851" w:right="2268"/>
      <w:jc w:val="both"/>
      <w:textAlignment w:val="baseline"/>
    </w:pPr>
    <w:rPr>
      <w:rFonts w:ascii="LucidaSans" w:hAnsi="LucidaSans"/>
      <w:b/>
      <w:sz w:val="44"/>
      <w:szCs w:val="20"/>
      <w:lang w:val="en-GB"/>
    </w:rPr>
  </w:style>
  <w:style w:type="paragraph" w:customStyle="1" w:styleId="Tabletext">
    <w:name w:val="Tabletext"/>
    <w:basedOn w:val="Normal"/>
    <w:rsid w:val="00066E07"/>
    <w:pPr>
      <w:widowControl w:val="0"/>
      <w:adjustRightInd w:val="0"/>
      <w:spacing w:before="60" w:after="60"/>
      <w:jc w:val="both"/>
      <w:textAlignment w:val="baseline"/>
    </w:pPr>
    <w:rPr>
      <w:bCs/>
      <w:szCs w:val="20"/>
      <w:lang w:val="en-GB" w:eastAsia="en-GB"/>
    </w:rPr>
  </w:style>
  <w:style w:type="paragraph" w:customStyle="1" w:styleId="ListTypea">
    <w:name w:val="List Type (a)"/>
    <w:basedOn w:val="Normal"/>
    <w:rsid w:val="00066E07"/>
    <w:pPr>
      <w:tabs>
        <w:tab w:val="num" w:pos="992"/>
      </w:tabs>
      <w:adjustRightInd w:val="0"/>
      <w:spacing w:before="120" w:after="120"/>
      <w:ind w:left="992" w:hanging="567"/>
      <w:jc w:val="both"/>
      <w:textAlignment w:val="baseline"/>
    </w:pPr>
    <w:rPr>
      <w:szCs w:val="20"/>
      <w:lang w:val="en-GB"/>
    </w:rPr>
  </w:style>
  <w:style w:type="paragraph" w:customStyle="1" w:styleId="Letter">
    <w:name w:val="Letter"/>
    <w:basedOn w:val="Normal"/>
    <w:link w:val="LetterChar"/>
    <w:rsid w:val="00066E07"/>
    <w:pPr>
      <w:tabs>
        <w:tab w:val="left" w:pos="993"/>
      </w:tabs>
      <w:adjustRightInd w:val="0"/>
      <w:spacing w:before="120" w:after="120"/>
      <w:jc w:val="both"/>
      <w:textAlignment w:val="baseline"/>
    </w:pPr>
    <w:rPr>
      <w:szCs w:val="20"/>
      <w:lang w:val="en-GB"/>
    </w:rPr>
  </w:style>
  <w:style w:type="character" w:customStyle="1" w:styleId="LetterChar">
    <w:name w:val="Letter Char"/>
    <w:link w:val="Letter"/>
    <w:rsid w:val="00066E07"/>
    <w:rPr>
      <w:sz w:val="22"/>
      <w:lang w:eastAsia="en-US"/>
    </w:rPr>
  </w:style>
  <w:style w:type="paragraph" w:customStyle="1" w:styleId="letter-bullet">
    <w:name w:val="letter-bullet"/>
    <w:rsid w:val="00066E07"/>
    <w:pPr>
      <w:widowControl w:val="0"/>
      <w:tabs>
        <w:tab w:val="left" w:pos="851"/>
        <w:tab w:val="num" w:pos="2061"/>
      </w:tabs>
      <w:adjustRightInd w:val="0"/>
      <w:spacing w:before="60" w:after="60" w:line="360" w:lineRule="atLeast"/>
      <w:ind w:left="1985" w:hanging="284"/>
      <w:jc w:val="both"/>
      <w:textAlignment w:val="baseline"/>
    </w:pPr>
  </w:style>
  <w:style w:type="paragraph" w:customStyle="1" w:styleId="Letter-lista">
    <w:name w:val="Letter-list(a)"/>
    <w:basedOn w:val="Letter"/>
    <w:rsid w:val="00066E07"/>
    <w:pPr>
      <w:tabs>
        <w:tab w:val="num" w:pos="720"/>
      </w:tabs>
      <w:ind w:left="720" w:hanging="360"/>
    </w:pPr>
  </w:style>
  <w:style w:type="paragraph" w:customStyle="1" w:styleId="Letterheading">
    <w:name w:val="Letterheading"/>
    <w:basedOn w:val="Normal"/>
    <w:rsid w:val="00066E07"/>
    <w:pPr>
      <w:tabs>
        <w:tab w:val="left" w:pos="567"/>
        <w:tab w:val="left" w:pos="993"/>
      </w:tabs>
      <w:adjustRightInd w:val="0"/>
      <w:spacing w:before="20" w:after="20"/>
      <w:jc w:val="both"/>
      <w:textAlignment w:val="baseline"/>
    </w:pPr>
    <w:rPr>
      <w:szCs w:val="20"/>
      <w:lang w:val="en-GB"/>
    </w:rPr>
  </w:style>
  <w:style w:type="paragraph" w:styleId="ListBullet4">
    <w:name w:val="List Bullet 4"/>
    <w:basedOn w:val="ListBullet3"/>
    <w:autoRedefine/>
    <w:rsid w:val="00066E07"/>
    <w:pPr>
      <w:tabs>
        <w:tab w:val="clear" w:pos="1778"/>
        <w:tab w:val="num" w:pos="360"/>
        <w:tab w:val="left" w:pos="1985"/>
      </w:tabs>
    </w:pPr>
  </w:style>
  <w:style w:type="paragraph" w:customStyle="1" w:styleId="ListTypeIndenta">
    <w:name w:val="List Type Indent (a)"/>
    <w:basedOn w:val="Normal"/>
    <w:rsid w:val="00066E07"/>
    <w:pPr>
      <w:widowControl w:val="0"/>
      <w:tabs>
        <w:tab w:val="num" w:pos="567"/>
      </w:tabs>
      <w:adjustRightInd w:val="0"/>
      <w:spacing w:line="280" w:lineRule="atLeast"/>
      <w:ind w:left="567" w:hanging="567"/>
      <w:jc w:val="both"/>
      <w:textAlignment w:val="baseline"/>
    </w:pPr>
    <w:rPr>
      <w:szCs w:val="20"/>
      <w:lang w:val="en-GB"/>
    </w:rPr>
  </w:style>
  <w:style w:type="paragraph" w:customStyle="1" w:styleId="listtypeitwo">
    <w:name w:val="list type (i) two"/>
    <w:basedOn w:val="Normal"/>
    <w:rsid w:val="00066E07"/>
    <w:pPr>
      <w:widowControl w:val="0"/>
      <w:adjustRightInd w:val="0"/>
      <w:spacing w:line="280" w:lineRule="atLeast"/>
      <w:jc w:val="both"/>
      <w:textAlignment w:val="baseline"/>
    </w:pPr>
    <w:rPr>
      <w:szCs w:val="20"/>
      <w:lang w:val="en-GB"/>
    </w:rPr>
  </w:style>
  <w:style w:type="paragraph" w:customStyle="1" w:styleId="xl24">
    <w:name w:val="xl24"/>
    <w:basedOn w:val="Normal"/>
    <w:rsid w:val="00066E07"/>
    <w:pPr>
      <w:pBdr>
        <w:left w:val="single" w:sz="4" w:space="0" w:color="auto"/>
        <w:right w:val="single" w:sz="4" w:space="0" w:color="auto"/>
      </w:pBdr>
      <w:adjustRightInd w:val="0"/>
      <w:spacing w:before="100" w:beforeAutospacing="1" w:after="100" w:afterAutospacing="1"/>
      <w:jc w:val="both"/>
      <w:textAlignment w:val="baseline"/>
    </w:pPr>
  </w:style>
  <w:style w:type="paragraph" w:customStyle="1" w:styleId="xl25">
    <w:name w:val="xl25"/>
    <w:basedOn w:val="Normal"/>
    <w:rsid w:val="00066E07"/>
    <w:pPr>
      <w:pBdr>
        <w:left w:val="single" w:sz="4" w:space="0" w:color="auto"/>
        <w:bottom w:val="single" w:sz="4" w:space="0" w:color="auto"/>
        <w:right w:val="single" w:sz="4" w:space="0" w:color="auto"/>
      </w:pBdr>
      <w:adjustRightInd w:val="0"/>
      <w:spacing w:before="100" w:beforeAutospacing="1" w:after="100" w:afterAutospacing="1"/>
      <w:jc w:val="both"/>
      <w:textAlignment w:val="baseline"/>
    </w:pPr>
  </w:style>
  <w:style w:type="paragraph" w:customStyle="1" w:styleId="xl26">
    <w:name w:val="xl26"/>
    <w:basedOn w:val="Normal"/>
    <w:rsid w:val="00066E07"/>
    <w:pPr>
      <w:pBdr>
        <w:top w:val="single" w:sz="4" w:space="0" w:color="auto"/>
        <w:left w:val="single" w:sz="4" w:space="0" w:color="auto"/>
        <w:right w:val="single" w:sz="4" w:space="0" w:color="auto"/>
      </w:pBdr>
      <w:adjustRightInd w:val="0"/>
      <w:spacing w:before="100" w:beforeAutospacing="1" w:after="100" w:afterAutospacing="1"/>
      <w:jc w:val="both"/>
      <w:textAlignment w:val="baseline"/>
    </w:pPr>
  </w:style>
  <w:style w:type="paragraph" w:customStyle="1" w:styleId="xl51">
    <w:name w:val="xl51"/>
    <w:basedOn w:val="Normal"/>
    <w:rsid w:val="00066E07"/>
    <w:pPr>
      <w:pBdr>
        <w:top w:val="single" w:sz="4" w:space="0" w:color="auto"/>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2">
    <w:name w:val="xl52"/>
    <w:basedOn w:val="Normal"/>
    <w:rsid w:val="00066E07"/>
    <w:pPr>
      <w:pBdr>
        <w:top w:val="single" w:sz="4" w:space="0" w:color="auto"/>
        <w:righ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xl53">
    <w:name w:val="xl53"/>
    <w:basedOn w:val="Normal"/>
    <w:rsid w:val="00066E07"/>
    <w:pPr>
      <w:pBdr>
        <w:left w:val="single" w:sz="4" w:space="0" w:color="auto"/>
      </w:pBdr>
      <w:shd w:val="clear" w:color="auto" w:fill="C0C0C0"/>
      <w:adjustRightInd w:val="0"/>
      <w:spacing w:before="100" w:beforeAutospacing="1" w:after="100" w:afterAutospacing="1"/>
      <w:jc w:val="center"/>
      <w:textAlignment w:val="baseline"/>
    </w:pPr>
    <w:rPr>
      <w:rFonts w:ascii="Arial" w:hAnsi="Arial" w:cs="Arial"/>
      <w:b/>
      <w:bCs/>
    </w:rPr>
  </w:style>
  <w:style w:type="paragraph" w:customStyle="1" w:styleId="font0">
    <w:name w:val="font0"/>
    <w:basedOn w:val="Normal"/>
    <w:rsid w:val="00066E07"/>
    <w:pPr>
      <w:adjustRightInd w:val="0"/>
      <w:spacing w:before="100" w:beforeAutospacing="1" w:after="100" w:afterAutospacing="1"/>
      <w:jc w:val="both"/>
      <w:textAlignment w:val="baseline"/>
    </w:pPr>
    <w:rPr>
      <w:rFonts w:ascii="Arial" w:hAnsi="Arial" w:cs="Arial"/>
      <w:sz w:val="20"/>
      <w:szCs w:val="20"/>
    </w:rPr>
  </w:style>
  <w:style w:type="paragraph" w:customStyle="1" w:styleId="font5">
    <w:name w:val="font5"/>
    <w:basedOn w:val="Normal"/>
    <w:rsid w:val="00066E07"/>
    <w:pPr>
      <w:adjustRightInd w:val="0"/>
      <w:spacing w:before="100" w:beforeAutospacing="1" w:after="100" w:afterAutospacing="1"/>
      <w:jc w:val="both"/>
      <w:textAlignment w:val="baseline"/>
    </w:pPr>
    <w:rPr>
      <w:rFonts w:ascii="Arial" w:hAnsi="Arial" w:cs="Arial"/>
      <w:b/>
      <w:bCs/>
    </w:rPr>
  </w:style>
  <w:style w:type="paragraph" w:customStyle="1" w:styleId="font6">
    <w:name w:val="font6"/>
    <w:basedOn w:val="Normal"/>
    <w:rsid w:val="00066E07"/>
    <w:pPr>
      <w:adjustRightInd w:val="0"/>
      <w:spacing w:before="100" w:beforeAutospacing="1" w:after="100" w:afterAutospacing="1"/>
      <w:jc w:val="both"/>
      <w:textAlignment w:val="baseline"/>
    </w:pPr>
    <w:rPr>
      <w:rFonts w:ascii="Arial" w:hAnsi="Arial" w:cs="Arial"/>
      <w:sz w:val="20"/>
      <w:szCs w:val="20"/>
    </w:rPr>
  </w:style>
  <w:style w:type="paragraph" w:customStyle="1" w:styleId="BoxHeading">
    <w:name w:val="Box Heading"/>
    <w:basedOn w:val="Normal"/>
    <w:rsid w:val="00066E07"/>
    <w:pPr>
      <w:adjustRightInd w:val="0"/>
      <w:spacing w:before="120" w:after="120"/>
      <w:jc w:val="center"/>
      <w:textAlignment w:val="baseline"/>
    </w:pPr>
    <w:rPr>
      <w:rFonts w:ascii="Arial" w:hAnsi="Arial"/>
      <w:b/>
      <w:sz w:val="18"/>
      <w:szCs w:val="20"/>
      <w:lang w:val="en-GB"/>
    </w:rPr>
  </w:style>
  <w:style w:type="paragraph" w:customStyle="1" w:styleId="BoxText">
    <w:name w:val="Box Text"/>
    <w:basedOn w:val="Normal"/>
    <w:rsid w:val="00066E07"/>
    <w:pPr>
      <w:adjustRightInd w:val="0"/>
      <w:spacing w:before="80" w:after="120" w:line="240" w:lineRule="atLeast"/>
      <w:jc w:val="both"/>
      <w:textAlignment w:val="baseline"/>
    </w:pPr>
    <w:rPr>
      <w:sz w:val="18"/>
      <w:szCs w:val="20"/>
      <w:lang w:val="en-GB"/>
    </w:rPr>
  </w:style>
  <w:style w:type="paragraph" w:customStyle="1" w:styleId="BodyText1cm">
    <w:name w:val="Body Text + 1cm"/>
    <w:basedOn w:val="BodyText"/>
    <w:link w:val="BodyText1cmChar"/>
    <w:rsid w:val="00066E07"/>
    <w:pPr>
      <w:tabs>
        <w:tab w:val="left" w:pos="1418"/>
      </w:tabs>
      <w:adjustRightInd w:val="0"/>
      <w:spacing w:before="120" w:after="120"/>
      <w:ind w:left="1418"/>
      <w:textAlignment w:val="baseline"/>
    </w:pPr>
    <w:rPr>
      <w:lang w:val="en-GB"/>
    </w:rPr>
  </w:style>
  <w:style w:type="character" w:customStyle="1" w:styleId="BodyText1cmChar">
    <w:name w:val="Body Text + 1cm Char"/>
    <w:link w:val="BodyText1cm"/>
    <w:rsid w:val="00066E07"/>
    <w:rPr>
      <w:sz w:val="22"/>
      <w:lang w:eastAsia="en-US"/>
    </w:rPr>
  </w:style>
  <w:style w:type="paragraph" w:customStyle="1" w:styleId="ListTypei">
    <w:name w:val="List Type (i)"/>
    <w:basedOn w:val="BodyText"/>
    <w:rsid w:val="00066E07"/>
    <w:pPr>
      <w:tabs>
        <w:tab w:val="num" w:pos="1985"/>
      </w:tabs>
      <w:adjustRightInd w:val="0"/>
      <w:spacing w:before="120" w:after="120"/>
      <w:ind w:left="1985" w:hanging="567"/>
      <w:textAlignment w:val="baseline"/>
    </w:pPr>
    <w:rPr>
      <w:lang w:val="en-GB"/>
    </w:rPr>
  </w:style>
  <w:style w:type="paragraph" w:customStyle="1" w:styleId="doubleindent">
    <w:name w:val="double indent"/>
    <w:basedOn w:val="BodyText"/>
    <w:rsid w:val="00066E07"/>
    <w:pPr>
      <w:tabs>
        <w:tab w:val="left" w:pos="1418"/>
      </w:tabs>
      <w:adjustRightInd w:val="0"/>
      <w:spacing w:before="120" w:after="120"/>
      <w:ind w:left="1985"/>
      <w:textAlignment w:val="baseline"/>
    </w:pPr>
  </w:style>
  <w:style w:type="paragraph" w:customStyle="1" w:styleId="ListNumbering1">
    <w:name w:val="List Numbering (1)"/>
    <w:basedOn w:val="BodyText"/>
    <w:rsid w:val="00066E07"/>
    <w:pPr>
      <w:tabs>
        <w:tab w:val="num" w:pos="1418"/>
      </w:tabs>
      <w:adjustRightInd w:val="0"/>
      <w:spacing w:before="120" w:after="120"/>
      <w:ind w:left="1418" w:hanging="567"/>
      <w:textAlignment w:val="baseline"/>
    </w:pPr>
    <w:rPr>
      <w:lang w:val="en-GB"/>
    </w:rPr>
  </w:style>
  <w:style w:type="paragraph" w:customStyle="1" w:styleId="ListBullet3-indent">
    <w:name w:val="List Bullet 3 - indent"/>
    <w:basedOn w:val="ListBullet3"/>
    <w:rsid w:val="00066E07"/>
    <w:pPr>
      <w:tabs>
        <w:tab w:val="clear" w:pos="1701"/>
        <w:tab w:val="clear" w:pos="1778"/>
        <w:tab w:val="left" w:pos="2552"/>
        <w:tab w:val="left" w:pos="3119"/>
      </w:tabs>
      <w:spacing w:before="120" w:line="240" w:lineRule="auto"/>
      <w:ind w:left="3119" w:hanging="567"/>
    </w:pPr>
    <w:rPr>
      <w:lang w:val="en-US"/>
    </w:rPr>
  </w:style>
  <w:style w:type="paragraph" w:customStyle="1" w:styleId="BodyText2cm">
    <w:name w:val="Body Text + 2cm"/>
    <w:basedOn w:val="BodyText1cm"/>
    <w:link w:val="BodyText2cmChar"/>
    <w:rsid w:val="00066E07"/>
    <w:pPr>
      <w:ind w:left="2552"/>
    </w:pPr>
  </w:style>
  <w:style w:type="character" w:customStyle="1" w:styleId="BodyText2cmChar">
    <w:name w:val="Body Text + 2cm Char"/>
    <w:link w:val="BodyText2cm"/>
    <w:rsid w:val="00066E07"/>
    <w:rPr>
      <w:sz w:val="22"/>
      <w:lang w:eastAsia="en-US"/>
    </w:rPr>
  </w:style>
  <w:style w:type="paragraph" w:customStyle="1" w:styleId="ListIndentNum1">
    <w:name w:val="List Indent Num (1)"/>
    <w:basedOn w:val="ListNumbering1"/>
    <w:rsid w:val="00066E07"/>
    <w:pPr>
      <w:tabs>
        <w:tab w:val="clear" w:pos="1418"/>
        <w:tab w:val="num" w:pos="3119"/>
      </w:tabs>
      <w:ind w:left="3119"/>
    </w:pPr>
  </w:style>
  <w:style w:type="character" w:customStyle="1" w:styleId="ListTypeaChar">
    <w:name w:val="List Type (a) Char"/>
    <w:rsid w:val="00066E07"/>
    <w:rPr>
      <w:noProof w:val="0"/>
      <w:sz w:val="22"/>
      <w:lang w:val="en-GB" w:eastAsia="en-US" w:bidi="ar-SA"/>
    </w:rPr>
  </w:style>
  <w:style w:type="character" w:customStyle="1" w:styleId="ListTypeIndentaChar">
    <w:name w:val="List Type Indent (a) Char"/>
    <w:rsid w:val="00066E07"/>
    <w:rPr>
      <w:noProof w:val="0"/>
      <w:sz w:val="22"/>
      <w:lang w:val="en-GB" w:eastAsia="en-US" w:bidi="ar-SA"/>
    </w:rPr>
  </w:style>
  <w:style w:type="paragraph" w:customStyle="1" w:styleId="indentedlist">
    <w:name w:val="indented list"/>
    <w:basedOn w:val="BodyText1cm"/>
    <w:rsid w:val="00066E07"/>
    <w:pPr>
      <w:tabs>
        <w:tab w:val="left" w:pos="1701"/>
        <w:tab w:val="left" w:pos="2268"/>
        <w:tab w:val="num" w:pos="2498"/>
        <w:tab w:val="left" w:pos="2835"/>
      </w:tabs>
      <w:ind w:left="2498" w:hanging="360"/>
    </w:pPr>
  </w:style>
  <w:style w:type="paragraph" w:customStyle="1" w:styleId="dble-indentlist">
    <w:name w:val="dble-indent list"/>
    <w:basedOn w:val="indentedlist"/>
    <w:rsid w:val="00066E07"/>
    <w:pPr>
      <w:tabs>
        <w:tab w:val="clear" w:pos="2498"/>
        <w:tab w:val="left" w:pos="1985"/>
      </w:tabs>
      <w:ind w:left="2552" w:hanging="284"/>
    </w:pPr>
  </w:style>
  <w:style w:type="paragraph" w:customStyle="1" w:styleId="HeaderLandScape">
    <w:name w:val="HeaderLandScape"/>
    <w:basedOn w:val="Header"/>
    <w:rsid w:val="00066E07"/>
    <w:pPr>
      <w:tabs>
        <w:tab w:val="clear" w:pos="4320"/>
        <w:tab w:val="clear" w:pos="8640"/>
        <w:tab w:val="center" w:pos="6985"/>
        <w:tab w:val="right" w:pos="13971"/>
      </w:tabs>
      <w:adjustRightInd w:val="0"/>
      <w:jc w:val="both"/>
      <w:textAlignment w:val="baseline"/>
    </w:pPr>
    <w:rPr>
      <w:sz w:val="18"/>
    </w:rPr>
  </w:style>
  <w:style w:type="paragraph" w:customStyle="1" w:styleId="HeadingFour">
    <w:name w:val="Heading Four"/>
    <w:basedOn w:val="Heading4"/>
    <w:autoRedefine/>
    <w:rsid w:val="002F270A"/>
    <w:pPr>
      <w:adjustRightInd w:val="0"/>
      <w:spacing w:before="360" w:after="120" w:line="240" w:lineRule="auto"/>
      <w:jc w:val="both"/>
      <w:textAlignment w:val="baseline"/>
    </w:pPr>
    <w:rPr>
      <w:rFonts w:ascii="Cambria" w:hAnsi="Cambria"/>
      <w:bCs w:val="0"/>
      <w:smallCaps/>
      <w:szCs w:val="24"/>
    </w:rPr>
  </w:style>
  <w:style w:type="paragraph" w:customStyle="1" w:styleId="Tabletext0">
    <w:name w:val="Table text"/>
    <w:basedOn w:val="BodyText"/>
    <w:rsid w:val="00066E07"/>
    <w:pPr>
      <w:keepNext/>
      <w:keepLines/>
      <w:widowControl w:val="0"/>
      <w:adjustRightInd w:val="0"/>
      <w:spacing w:before="60" w:after="60" w:line="280" w:lineRule="atLeast"/>
      <w:ind w:right="-109"/>
      <w:jc w:val="center"/>
      <w:textAlignment w:val="baseline"/>
    </w:pPr>
    <w:rPr>
      <w:lang w:val="en-GB"/>
    </w:rPr>
  </w:style>
  <w:style w:type="paragraph" w:customStyle="1" w:styleId="BodyTextTechSpec">
    <w:name w:val="Body Text_Tech Spec"/>
    <w:basedOn w:val="BodyText"/>
    <w:rsid w:val="00066E07"/>
    <w:pPr>
      <w:ind w:left="720"/>
    </w:pPr>
    <w:rPr>
      <w:rFonts w:ascii="Arial" w:eastAsia="SimSun" w:hAnsi="Arial"/>
      <w:sz w:val="20"/>
    </w:rPr>
  </w:style>
  <w:style w:type="paragraph" w:customStyle="1" w:styleId="ClauseHeading">
    <w:name w:val="Clause Heading"/>
    <w:basedOn w:val="BodyText"/>
    <w:rsid w:val="00066E07"/>
    <w:pPr>
      <w:ind w:left="720" w:hanging="720"/>
    </w:pPr>
    <w:rPr>
      <w:rFonts w:ascii="Arial" w:eastAsia="SimSun" w:hAnsi="Arial"/>
      <w:b/>
      <w:sz w:val="20"/>
    </w:rPr>
  </w:style>
  <w:style w:type="paragraph" w:customStyle="1" w:styleId="BodyTextTechSpecIndent">
    <w:name w:val="Body Text_Tech Spec_Indent"/>
    <w:basedOn w:val="BodyTextTechSpec"/>
    <w:rsid w:val="00066E07"/>
    <w:pPr>
      <w:tabs>
        <w:tab w:val="left" w:pos="357"/>
      </w:tabs>
      <w:ind w:left="357"/>
    </w:pPr>
    <w:rPr>
      <w:kern w:val="2"/>
    </w:rPr>
  </w:style>
  <w:style w:type="table" w:customStyle="1" w:styleId="Style3">
    <w:name w:val="Style3"/>
    <w:basedOn w:val="TableSimple1"/>
    <w:uiPriority w:val="99"/>
    <w:qFormat/>
    <w:rsid w:val="00066E07"/>
    <w:pPr>
      <w:widowControl/>
      <w:adjustRightInd/>
      <w:spacing w:line="240" w:lineRule="auto"/>
      <w:jc w:val="left"/>
      <w:textAlignment w:val="auto"/>
    </w:pPr>
    <w:rPr>
      <w:rFonts w:ascii="Malgun Gothic" w:hAnsi="Malgun Gothic"/>
      <w:sz w:val="20"/>
      <w:szCs w:val="20"/>
      <w:lang w:val="en-GB" w:eastAsia="en-GB" w:bidi="ar-SA"/>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unhideWhenUsed/>
    <w:rsid w:val="00066E07"/>
    <w:pPr>
      <w:widowControl w:val="0"/>
      <w:adjustRightInd w:val="0"/>
      <w:spacing w:line="280" w:lineRule="atLeast"/>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Indent3">
    <w:name w:val="Body Text Indent 3"/>
    <w:basedOn w:val="Normal"/>
    <w:link w:val="BodyTextIndent3Char"/>
    <w:rsid w:val="00066E07"/>
    <w:pPr>
      <w:spacing w:after="120"/>
      <w:ind w:left="360"/>
    </w:pPr>
    <w:rPr>
      <w:sz w:val="16"/>
      <w:szCs w:val="16"/>
    </w:rPr>
  </w:style>
  <w:style w:type="character" w:customStyle="1" w:styleId="BodyTextIndent3Char">
    <w:name w:val="Body Text Indent 3 Char"/>
    <w:basedOn w:val="DefaultParagraphFont"/>
    <w:link w:val="BodyTextIndent3"/>
    <w:rsid w:val="00066E07"/>
    <w:rPr>
      <w:sz w:val="16"/>
      <w:szCs w:val="16"/>
      <w:lang w:val="en-US" w:eastAsia="en-US"/>
    </w:rPr>
  </w:style>
  <w:style w:type="character" w:customStyle="1" w:styleId="BodyTextIndent2Char">
    <w:name w:val="Body Text Indent 2 Char"/>
    <w:link w:val="BodyTextIndent2"/>
    <w:rsid w:val="00066E07"/>
    <w:rPr>
      <w:sz w:val="24"/>
      <w:szCs w:val="24"/>
      <w:lang w:val="en-US" w:eastAsia="en-US"/>
    </w:rPr>
  </w:style>
  <w:style w:type="paragraph" w:styleId="PlainText">
    <w:name w:val="Plain Text"/>
    <w:basedOn w:val="Normal"/>
    <w:link w:val="PlainTextChar"/>
    <w:uiPriority w:val="99"/>
    <w:unhideWhenUsed/>
    <w:rsid w:val="00072870"/>
    <w:rPr>
      <w:rFonts w:ascii="Consolas" w:eastAsia="Calibri" w:hAnsi="Consolas"/>
      <w:sz w:val="21"/>
      <w:szCs w:val="21"/>
    </w:rPr>
  </w:style>
  <w:style w:type="character" w:customStyle="1" w:styleId="PlainTextChar">
    <w:name w:val="Plain Text Char"/>
    <w:basedOn w:val="DefaultParagraphFont"/>
    <w:link w:val="PlainText"/>
    <w:uiPriority w:val="99"/>
    <w:rsid w:val="00072870"/>
    <w:rPr>
      <w:rFonts w:ascii="Consolas" w:eastAsia="Calibri" w:hAnsi="Consolas"/>
      <w:sz w:val="21"/>
      <w:szCs w:val="21"/>
      <w:lang w:val="en-US" w:eastAsia="en-US"/>
    </w:rPr>
  </w:style>
  <w:style w:type="character" w:customStyle="1" w:styleId="CommentTextChar">
    <w:name w:val="Comment Text Char"/>
    <w:link w:val="CommentText"/>
    <w:semiHidden/>
    <w:rsid w:val="00072870"/>
    <w:rPr>
      <w:lang w:val="en-US" w:eastAsia="en-US"/>
    </w:rPr>
  </w:style>
  <w:style w:type="character" w:customStyle="1" w:styleId="Style2Char">
    <w:name w:val="Style2 Char"/>
    <w:rsid w:val="00072870"/>
    <w:rPr>
      <w:rFonts w:ascii="Book Antiqua" w:eastAsia="Calibri" w:hAnsi="Book Antiqua" w:cs="Book Antiqua"/>
      <w:color w:val="000000"/>
      <w:sz w:val="24"/>
      <w:szCs w:val="24"/>
    </w:rPr>
  </w:style>
  <w:style w:type="character" w:styleId="LineNumber">
    <w:name w:val="line number"/>
    <w:basedOn w:val="DefaultParagraphFont"/>
    <w:rsid w:val="00941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8021">
      <w:bodyDiv w:val="1"/>
      <w:marLeft w:val="0"/>
      <w:marRight w:val="0"/>
      <w:marTop w:val="0"/>
      <w:marBottom w:val="0"/>
      <w:divBdr>
        <w:top w:val="none" w:sz="0" w:space="0" w:color="auto"/>
        <w:left w:val="none" w:sz="0" w:space="0" w:color="auto"/>
        <w:bottom w:val="none" w:sz="0" w:space="0" w:color="auto"/>
        <w:right w:val="none" w:sz="0" w:space="0" w:color="auto"/>
      </w:divBdr>
    </w:div>
    <w:div w:id="164706523">
      <w:bodyDiv w:val="1"/>
      <w:marLeft w:val="0"/>
      <w:marRight w:val="0"/>
      <w:marTop w:val="0"/>
      <w:marBottom w:val="0"/>
      <w:divBdr>
        <w:top w:val="none" w:sz="0" w:space="0" w:color="auto"/>
        <w:left w:val="none" w:sz="0" w:space="0" w:color="auto"/>
        <w:bottom w:val="none" w:sz="0" w:space="0" w:color="auto"/>
        <w:right w:val="none" w:sz="0" w:space="0" w:color="auto"/>
      </w:divBdr>
    </w:div>
    <w:div w:id="194973599">
      <w:bodyDiv w:val="1"/>
      <w:marLeft w:val="0"/>
      <w:marRight w:val="0"/>
      <w:marTop w:val="0"/>
      <w:marBottom w:val="0"/>
      <w:divBdr>
        <w:top w:val="none" w:sz="0" w:space="0" w:color="auto"/>
        <w:left w:val="none" w:sz="0" w:space="0" w:color="auto"/>
        <w:bottom w:val="none" w:sz="0" w:space="0" w:color="auto"/>
        <w:right w:val="none" w:sz="0" w:space="0" w:color="auto"/>
      </w:divBdr>
    </w:div>
    <w:div w:id="196085148">
      <w:bodyDiv w:val="1"/>
      <w:marLeft w:val="0"/>
      <w:marRight w:val="0"/>
      <w:marTop w:val="0"/>
      <w:marBottom w:val="0"/>
      <w:divBdr>
        <w:top w:val="none" w:sz="0" w:space="0" w:color="auto"/>
        <w:left w:val="none" w:sz="0" w:space="0" w:color="auto"/>
        <w:bottom w:val="none" w:sz="0" w:space="0" w:color="auto"/>
        <w:right w:val="none" w:sz="0" w:space="0" w:color="auto"/>
      </w:divBdr>
    </w:div>
    <w:div w:id="267782514">
      <w:bodyDiv w:val="1"/>
      <w:marLeft w:val="0"/>
      <w:marRight w:val="0"/>
      <w:marTop w:val="0"/>
      <w:marBottom w:val="0"/>
      <w:divBdr>
        <w:top w:val="none" w:sz="0" w:space="0" w:color="auto"/>
        <w:left w:val="none" w:sz="0" w:space="0" w:color="auto"/>
        <w:bottom w:val="none" w:sz="0" w:space="0" w:color="auto"/>
        <w:right w:val="none" w:sz="0" w:space="0" w:color="auto"/>
      </w:divBdr>
    </w:div>
    <w:div w:id="279335647">
      <w:bodyDiv w:val="1"/>
      <w:marLeft w:val="0"/>
      <w:marRight w:val="0"/>
      <w:marTop w:val="0"/>
      <w:marBottom w:val="0"/>
      <w:divBdr>
        <w:top w:val="none" w:sz="0" w:space="0" w:color="auto"/>
        <w:left w:val="none" w:sz="0" w:space="0" w:color="auto"/>
        <w:bottom w:val="none" w:sz="0" w:space="0" w:color="auto"/>
        <w:right w:val="none" w:sz="0" w:space="0" w:color="auto"/>
      </w:divBdr>
    </w:div>
    <w:div w:id="288366064">
      <w:bodyDiv w:val="1"/>
      <w:marLeft w:val="0"/>
      <w:marRight w:val="0"/>
      <w:marTop w:val="0"/>
      <w:marBottom w:val="0"/>
      <w:divBdr>
        <w:top w:val="none" w:sz="0" w:space="0" w:color="auto"/>
        <w:left w:val="none" w:sz="0" w:space="0" w:color="auto"/>
        <w:bottom w:val="none" w:sz="0" w:space="0" w:color="auto"/>
        <w:right w:val="none" w:sz="0" w:space="0" w:color="auto"/>
      </w:divBdr>
    </w:div>
    <w:div w:id="294025385">
      <w:bodyDiv w:val="1"/>
      <w:marLeft w:val="0"/>
      <w:marRight w:val="0"/>
      <w:marTop w:val="0"/>
      <w:marBottom w:val="0"/>
      <w:divBdr>
        <w:top w:val="none" w:sz="0" w:space="0" w:color="auto"/>
        <w:left w:val="none" w:sz="0" w:space="0" w:color="auto"/>
        <w:bottom w:val="none" w:sz="0" w:space="0" w:color="auto"/>
        <w:right w:val="none" w:sz="0" w:space="0" w:color="auto"/>
      </w:divBdr>
    </w:div>
    <w:div w:id="345599768">
      <w:bodyDiv w:val="1"/>
      <w:marLeft w:val="0"/>
      <w:marRight w:val="0"/>
      <w:marTop w:val="0"/>
      <w:marBottom w:val="0"/>
      <w:divBdr>
        <w:top w:val="none" w:sz="0" w:space="0" w:color="auto"/>
        <w:left w:val="none" w:sz="0" w:space="0" w:color="auto"/>
        <w:bottom w:val="none" w:sz="0" w:space="0" w:color="auto"/>
        <w:right w:val="none" w:sz="0" w:space="0" w:color="auto"/>
      </w:divBdr>
    </w:div>
    <w:div w:id="350952720">
      <w:bodyDiv w:val="1"/>
      <w:marLeft w:val="0"/>
      <w:marRight w:val="0"/>
      <w:marTop w:val="0"/>
      <w:marBottom w:val="0"/>
      <w:divBdr>
        <w:top w:val="none" w:sz="0" w:space="0" w:color="auto"/>
        <w:left w:val="none" w:sz="0" w:space="0" w:color="auto"/>
        <w:bottom w:val="none" w:sz="0" w:space="0" w:color="auto"/>
        <w:right w:val="none" w:sz="0" w:space="0" w:color="auto"/>
      </w:divBdr>
    </w:div>
    <w:div w:id="352611881">
      <w:bodyDiv w:val="1"/>
      <w:marLeft w:val="0"/>
      <w:marRight w:val="0"/>
      <w:marTop w:val="0"/>
      <w:marBottom w:val="0"/>
      <w:divBdr>
        <w:top w:val="none" w:sz="0" w:space="0" w:color="auto"/>
        <w:left w:val="none" w:sz="0" w:space="0" w:color="auto"/>
        <w:bottom w:val="none" w:sz="0" w:space="0" w:color="auto"/>
        <w:right w:val="none" w:sz="0" w:space="0" w:color="auto"/>
      </w:divBdr>
    </w:div>
    <w:div w:id="371659370">
      <w:bodyDiv w:val="1"/>
      <w:marLeft w:val="0"/>
      <w:marRight w:val="0"/>
      <w:marTop w:val="0"/>
      <w:marBottom w:val="0"/>
      <w:divBdr>
        <w:top w:val="none" w:sz="0" w:space="0" w:color="auto"/>
        <w:left w:val="none" w:sz="0" w:space="0" w:color="auto"/>
        <w:bottom w:val="none" w:sz="0" w:space="0" w:color="auto"/>
        <w:right w:val="none" w:sz="0" w:space="0" w:color="auto"/>
      </w:divBdr>
    </w:div>
    <w:div w:id="381368321">
      <w:bodyDiv w:val="1"/>
      <w:marLeft w:val="0"/>
      <w:marRight w:val="0"/>
      <w:marTop w:val="0"/>
      <w:marBottom w:val="0"/>
      <w:divBdr>
        <w:top w:val="none" w:sz="0" w:space="0" w:color="auto"/>
        <w:left w:val="none" w:sz="0" w:space="0" w:color="auto"/>
        <w:bottom w:val="none" w:sz="0" w:space="0" w:color="auto"/>
        <w:right w:val="none" w:sz="0" w:space="0" w:color="auto"/>
      </w:divBdr>
    </w:div>
    <w:div w:id="398866137">
      <w:bodyDiv w:val="1"/>
      <w:marLeft w:val="0"/>
      <w:marRight w:val="0"/>
      <w:marTop w:val="0"/>
      <w:marBottom w:val="0"/>
      <w:divBdr>
        <w:top w:val="none" w:sz="0" w:space="0" w:color="auto"/>
        <w:left w:val="none" w:sz="0" w:space="0" w:color="auto"/>
        <w:bottom w:val="none" w:sz="0" w:space="0" w:color="auto"/>
        <w:right w:val="none" w:sz="0" w:space="0" w:color="auto"/>
      </w:divBdr>
    </w:div>
    <w:div w:id="408118398">
      <w:bodyDiv w:val="1"/>
      <w:marLeft w:val="0"/>
      <w:marRight w:val="0"/>
      <w:marTop w:val="0"/>
      <w:marBottom w:val="0"/>
      <w:divBdr>
        <w:top w:val="none" w:sz="0" w:space="0" w:color="auto"/>
        <w:left w:val="none" w:sz="0" w:space="0" w:color="auto"/>
        <w:bottom w:val="none" w:sz="0" w:space="0" w:color="auto"/>
        <w:right w:val="none" w:sz="0" w:space="0" w:color="auto"/>
      </w:divBdr>
    </w:div>
    <w:div w:id="431782316">
      <w:bodyDiv w:val="1"/>
      <w:marLeft w:val="0"/>
      <w:marRight w:val="0"/>
      <w:marTop w:val="0"/>
      <w:marBottom w:val="0"/>
      <w:divBdr>
        <w:top w:val="none" w:sz="0" w:space="0" w:color="auto"/>
        <w:left w:val="none" w:sz="0" w:space="0" w:color="auto"/>
        <w:bottom w:val="none" w:sz="0" w:space="0" w:color="auto"/>
        <w:right w:val="none" w:sz="0" w:space="0" w:color="auto"/>
      </w:divBdr>
    </w:div>
    <w:div w:id="448402121">
      <w:bodyDiv w:val="1"/>
      <w:marLeft w:val="0"/>
      <w:marRight w:val="0"/>
      <w:marTop w:val="0"/>
      <w:marBottom w:val="0"/>
      <w:divBdr>
        <w:top w:val="none" w:sz="0" w:space="0" w:color="auto"/>
        <w:left w:val="none" w:sz="0" w:space="0" w:color="auto"/>
        <w:bottom w:val="none" w:sz="0" w:space="0" w:color="auto"/>
        <w:right w:val="none" w:sz="0" w:space="0" w:color="auto"/>
      </w:divBdr>
    </w:div>
    <w:div w:id="475535103">
      <w:bodyDiv w:val="1"/>
      <w:marLeft w:val="0"/>
      <w:marRight w:val="0"/>
      <w:marTop w:val="0"/>
      <w:marBottom w:val="0"/>
      <w:divBdr>
        <w:top w:val="none" w:sz="0" w:space="0" w:color="auto"/>
        <w:left w:val="none" w:sz="0" w:space="0" w:color="auto"/>
        <w:bottom w:val="none" w:sz="0" w:space="0" w:color="auto"/>
        <w:right w:val="none" w:sz="0" w:space="0" w:color="auto"/>
      </w:divBdr>
    </w:div>
    <w:div w:id="483670449">
      <w:bodyDiv w:val="1"/>
      <w:marLeft w:val="0"/>
      <w:marRight w:val="0"/>
      <w:marTop w:val="0"/>
      <w:marBottom w:val="0"/>
      <w:divBdr>
        <w:top w:val="none" w:sz="0" w:space="0" w:color="auto"/>
        <w:left w:val="none" w:sz="0" w:space="0" w:color="auto"/>
        <w:bottom w:val="none" w:sz="0" w:space="0" w:color="auto"/>
        <w:right w:val="none" w:sz="0" w:space="0" w:color="auto"/>
      </w:divBdr>
    </w:div>
    <w:div w:id="497311286">
      <w:bodyDiv w:val="1"/>
      <w:marLeft w:val="0"/>
      <w:marRight w:val="0"/>
      <w:marTop w:val="0"/>
      <w:marBottom w:val="0"/>
      <w:divBdr>
        <w:top w:val="none" w:sz="0" w:space="0" w:color="auto"/>
        <w:left w:val="none" w:sz="0" w:space="0" w:color="auto"/>
        <w:bottom w:val="none" w:sz="0" w:space="0" w:color="auto"/>
        <w:right w:val="none" w:sz="0" w:space="0" w:color="auto"/>
      </w:divBdr>
    </w:div>
    <w:div w:id="504134249">
      <w:bodyDiv w:val="1"/>
      <w:marLeft w:val="0"/>
      <w:marRight w:val="0"/>
      <w:marTop w:val="0"/>
      <w:marBottom w:val="0"/>
      <w:divBdr>
        <w:top w:val="none" w:sz="0" w:space="0" w:color="auto"/>
        <w:left w:val="none" w:sz="0" w:space="0" w:color="auto"/>
        <w:bottom w:val="none" w:sz="0" w:space="0" w:color="auto"/>
        <w:right w:val="none" w:sz="0" w:space="0" w:color="auto"/>
      </w:divBdr>
    </w:div>
    <w:div w:id="521281699">
      <w:bodyDiv w:val="1"/>
      <w:marLeft w:val="0"/>
      <w:marRight w:val="0"/>
      <w:marTop w:val="0"/>
      <w:marBottom w:val="0"/>
      <w:divBdr>
        <w:top w:val="none" w:sz="0" w:space="0" w:color="auto"/>
        <w:left w:val="none" w:sz="0" w:space="0" w:color="auto"/>
        <w:bottom w:val="none" w:sz="0" w:space="0" w:color="auto"/>
        <w:right w:val="none" w:sz="0" w:space="0" w:color="auto"/>
      </w:divBdr>
    </w:div>
    <w:div w:id="551891721">
      <w:bodyDiv w:val="1"/>
      <w:marLeft w:val="0"/>
      <w:marRight w:val="0"/>
      <w:marTop w:val="0"/>
      <w:marBottom w:val="0"/>
      <w:divBdr>
        <w:top w:val="none" w:sz="0" w:space="0" w:color="auto"/>
        <w:left w:val="none" w:sz="0" w:space="0" w:color="auto"/>
        <w:bottom w:val="none" w:sz="0" w:space="0" w:color="auto"/>
        <w:right w:val="none" w:sz="0" w:space="0" w:color="auto"/>
      </w:divBdr>
    </w:div>
    <w:div w:id="563570778">
      <w:bodyDiv w:val="1"/>
      <w:marLeft w:val="0"/>
      <w:marRight w:val="0"/>
      <w:marTop w:val="0"/>
      <w:marBottom w:val="0"/>
      <w:divBdr>
        <w:top w:val="none" w:sz="0" w:space="0" w:color="auto"/>
        <w:left w:val="none" w:sz="0" w:space="0" w:color="auto"/>
        <w:bottom w:val="none" w:sz="0" w:space="0" w:color="auto"/>
        <w:right w:val="none" w:sz="0" w:space="0" w:color="auto"/>
      </w:divBdr>
    </w:div>
    <w:div w:id="591357250">
      <w:bodyDiv w:val="1"/>
      <w:marLeft w:val="0"/>
      <w:marRight w:val="0"/>
      <w:marTop w:val="0"/>
      <w:marBottom w:val="0"/>
      <w:divBdr>
        <w:top w:val="none" w:sz="0" w:space="0" w:color="auto"/>
        <w:left w:val="none" w:sz="0" w:space="0" w:color="auto"/>
        <w:bottom w:val="none" w:sz="0" w:space="0" w:color="auto"/>
        <w:right w:val="none" w:sz="0" w:space="0" w:color="auto"/>
      </w:divBdr>
    </w:div>
    <w:div w:id="600142524">
      <w:bodyDiv w:val="1"/>
      <w:marLeft w:val="0"/>
      <w:marRight w:val="0"/>
      <w:marTop w:val="0"/>
      <w:marBottom w:val="0"/>
      <w:divBdr>
        <w:top w:val="none" w:sz="0" w:space="0" w:color="auto"/>
        <w:left w:val="none" w:sz="0" w:space="0" w:color="auto"/>
        <w:bottom w:val="none" w:sz="0" w:space="0" w:color="auto"/>
        <w:right w:val="none" w:sz="0" w:space="0" w:color="auto"/>
      </w:divBdr>
    </w:div>
    <w:div w:id="613636584">
      <w:bodyDiv w:val="1"/>
      <w:marLeft w:val="0"/>
      <w:marRight w:val="0"/>
      <w:marTop w:val="0"/>
      <w:marBottom w:val="0"/>
      <w:divBdr>
        <w:top w:val="none" w:sz="0" w:space="0" w:color="auto"/>
        <w:left w:val="none" w:sz="0" w:space="0" w:color="auto"/>
        <w:bottom w:val="none" w:sz="0" w:space="0" w:color="auto"/>
        <w:right w:val="none" w:sz="0" w:space="0" w:color="auto"/>
      </w:divBdr>
    </w:div>
    <w:div w:id="678504261">
      <w:bodyDiv w:val="1"/>
      <w:marLeft w:val="0"/>
      <w:marRight w:val="0"/>
      <w:marTop w:val="0"/>
      <w:marBottom w:val="0"/>
      <w:divBdr>
        <w:top w:val="none" w:sz="0" w:space="0" w:color="auto"/>
        <w:left w:val="none" w:sz="0" w:space="0" w:color="auto"/>
        <w:bottom w:val="none" w:sz="0" w:space="0" w:color="auto"/>
        <w:right w:val="none" w:sz="0" w:space="0" w:color="auto"/>
      </w:divBdr>
    </w:div>
    <w:div w:id="694622448">
      <w:bodyDiv w:val="1"/>
      <w:marLeft w:val="0"/>
      <w:marRight w:val="0"/>
      <w:marTop w:val="0"/>
      <w:marBottom w:val="0"/>
      <w:divBdr>
        <w:top w:val="none" w:sz="0" w:space="0" w:color="auto"/>
        <w:left w:val="none" w:sz="0" w:space="0" w:color="auto"/>
        <w:bottom w:val="none" w:sz="0" w:space="0" w:color="auto"/>
        <w:right w:val="none" w:sz="0" w:space="0" w:color="auto"/>
      </w:divBdr>
    </w:div>
    <w:div w:id="727846103">
      <w:bodyDiv w:val="1"/>
      <w:marLeft w:val="0"/>
      <w:marRight w:val="0"/>
      <w:marTop w:val="0"/>
      <w:marBottom w:val="0"/>
      <w:divBdr>
        <w:top w:val="none" w:sz="0" w:space="0" w:color="auto"/>
        <w:left w:val="none" w:sz="0" w:space="0" w:color="auto"/>
        <w:bottom w:val="none" w:sz="0" w:space="0" w:color="auto"/>
        <w:right w:val="none" w:sz="0" w:space="0" w:color="auto"/>
      </w:divBdr>
    </w:div>
    <w:div w:id="732505195">
      <w:bodyDiv w:val="1"/>
      <w:marLeft w:val="0"/>
      <w:marRight w:val="0"/>
      <w:marTop w:val="0"/>
      <w:marBottom w:val="0"/>
      <w:divBdr>
        <w:top w:val="none" w:sz="0" w:space="0" w:color="auto"/>
        <w:left w:val="none" w:sz="0" w:space="0" w:color="auto"/>
        <w:bottom w:val="none" w:sz="0" w:space="0" w:color="auto"/>
        <w:right w:val="none" w:sz="0" w:space="0" w:color="auto"/>
      </w:divBdr>
    </w:div>
    <w:div w:id="782655249">
      <w:bodyDiv w:val="1"/>
      <w:marLeft w:val="0"/>
      <w:marRight w:val="0"/>
      <w:marTop w:val="0"/>
      <w:marBottom w:val="0"/>
      <w:divBdr>
        <w:top w:val="none" w:sz="0" w:space="0" w:color="auto"/>
        <w:left w:val="none" w:sz="0" w:space="0" w:color="auto"/>
        <w:bottom w:val="none" w:sz="0" w:space="0" w:color="auto"/>
        <w:right w:val="none" w:sz="0" w:space="0" w:color="auto"/>
      </w:divBdr>
    </w:div>
    <w:div w:id="833110828">
      <w:bodyDiv w:val="1"/>
      <w:marLeft w:val="0"/>
      <w:marRight w:val="0"/>
      <w:marTop w:val="0"/>
      <w:marBottom w:val="0"/>
      <w:divBdr>
        <w:top w:val="none" w:sz="0" w:space="0" w:color="auto"/>
        <w:left w:val="none" w:sz="0" w:space="0" w:color="auto"/>
        <w:bottom w:val="none" w:sz="0" w:space="0" w:color="auto"/>
        <w:right w:val="none" w:sz="0" w:space="0" w:color="auto"/>
      </w:divBdr>
    </w:div>
    <w:div w:id="836577168">
      <w:bodyDiv w:val="1"/>
      <w:marLeft w:val="0"/>
      <w:marRight w:val="0"/>
      <w:marTop w:val="0"/>
      <w:marBottom w:val="0"/>
      <w:divBdr>
        <w:top w:val="none" w:sz="0" w:space="0" w:color="auto"/>
        <w:left w:val="none" w:sz="0" w:space="0" w:color="auto"/>
        <w:bottom w:val="none" w:sz="0" w:space="0" w:color="auto"/>
        <w:right w:val="none" w:sz="0" w:space="0" w:color="auto"/>
      </w:divBdr>
    </w:div>
    <w:div w:id="845940266">
      <w:bodyDiv w:val="1"/>
      <w:marLeft w:val="0"/>
      <w:marRight w:val="0"/>
      <w:marTop w:val="0"/>
      <w:marBottom w:val="0"/>
      <w:divBdr>
        <w:top w:val="none" w:sz="0" w:space="0" w:color="auto"/>
        <w:left w:val="none" w:sz="0" w:space="0" w:color="auto"/>
        <w:bottom w:val="none" w:sz="0" w:space="0" w:color="auto"/>
        <w:right w:val="none" w:sz="0" w:space="0" w:color="auto"/>
      </w:divBdr>
    </w:div>
    <w:div w:id="872772322">
      <w:bodyDiv w:val="1"/>
      <w:marLeft w:val="0"/>
      <w:marRight w:val="0"/>
      <w:marTop w:val="0"/>
      <w:marBottom w:val="0"/>
      <w:divBdr>
        <w:top w:val="none" w:sz="0" w:space="0" w:color="auto"/>
        <w:left w:val="none" w:sz="0" w:space="0" w:color="auto"/>
        <w:bottom w:val="none" w:sz="0" w:space="0" w:color="auto"/>
        <w:right w:val="none" w:sz="0" w:space="0" w:color="auto"/>
      </w:divBdr>
    </w:div>
    <w:div w:id="923803935">
      <w:bodyDiv w:val="1"/>
      <w:marLeft w:val="0"/>
      <w:marRight w:val="0"/>
      <w:marTop w:val="0"/>
      <w:marBottom w:val="0"/>
      <w:divBdr>
        <w:top w:val="none" w:sz="0" w:space="0" w:color="auto"/>
        <w:left w:val="none" w:sz="0" w:space="0" w:color="auto"/>
        <w:bottom w:val="none" w:sz="0" w:space="0" w:color="auto"/>
        <w:right w:val="none" w:sz="0" w:space="0" w:color="auto"/>
      </w:divBdr>
    </w:div>
    <w:div w:id="967978582">
      <w:bodyDiv w:val="1"/>
      <w:marLeft w:val="0"/>
      <w:marRight w:val="0"/>
      <w:marTop w:val="0"/>
      <w:marBottom w:val="0"/>
      <w:divBdr>
        <w:top w:val="none" w:sz="0" w:space="0" w:color="auto"/>
        <w:left w:val="none" w:sz="0" w:space="0" w:color="auto"/>
        <w:bottom w:val="none" w:sz="0" w:space="0" w:color="auto"/>
        <w:right w:val="none" w:sz="0" w:space="0" w:color="auto"/>
      </w:divBdr>
    </w:div>
    <w:div w:id="1012950456">
      <w:bodyDiv w:val="1"/>
      <w:marLeft w:val="0"/>
      <w:marRight w:val="0"/>
      <w:marTop w:val="0"/>
      <w:marBottom w:val="0"/>
      <w:divBdr>
        <w:top w:val="none" w:sz="0" w:space="0" w:color="auto"/>
        <w:left w:val="none" w:sz="0" w:space="0" w:color="auto"/>
        <w:bottom w:val="none" w:sz="0" w:space="0" w:color="auto"/>
        <w:right w:val="none" w:sz="0" w:space="0" w:color="auto"/>
      </w:divBdr>
    </w:div>
    <w:div w:id="1053584040">
      <w:bodyDiv w:val="1"/>
      <w:marLeft w:val="0"/>
      <w:marRight w:val="0"/>
      <w:marTop w:val="0"/>
      <w:marBottom w:val="0"/>
      <w:divBdr>
        <w:top w:val="none" w:sz="0" w:space="0" w:color="auto"/>
        <w:left w:val="none" w:sz="0" w:space="0" w:color="auto"/>
        <w:bottom w:val="none" w:sz="0" w:space="0" w:color="auto"/>
        <w:right w:val="none" w:sz="0" w:space="0" w:color="auto"/>
      </w:divBdr>
    </w:div>
    <w:div w:id="1060130244">
      <w:bodyDiv w:val="1"/>
      <w:marLeft w:val="0"/>
      <w:marRight w:val="0"/>
      <w:marTop w:val="0"/>
      <w:marBottom w:val="0"/>
      <w:divBdr>
        <w:top w:val="none" w:sz="0" w:space="0" w:color="auto"/>
        <w:left w:val="none" w:sz="0" w:space="0" w:color="auto"/>
        <w:bottom w:val="none" w:sz="0" w:space="0" w:color="auto"/>
        <w:right w:val="none" w:sz="0" w:space="0" w:color="auto"/>
      </w:divBdr>
    </w:div>
    <w:div w:id="1125732670">
      <w:bodyDiv w:val="1"/>
      <w:marLeft w:val="0"/>
      <w:marRight w:val="0"/>
      <w:marTop w:val="0"/>
      <w:marBottom w:val="0"/>
      <w:divBdr>
        <w:top w:val="none" w:sz="0" w:space="0" w:color="auto"/>
        <w:left w:val="none" w:sz="0" w:space="0" w:color="auto"/>
        <w:bottom w:val="none" w:sz="0" w:space="0" w:color="auto"/>
        <w:right w:val="none" w:sz="0" w:space="0" w:color="auto"/>
      </w:divBdr>
    </w:div>
    <w:div w:id="1128208564">
      <w:bodyDiv w:val="1"/>
      <w:marLeft w:val="0"/>
      <w:marRight w:val="0"/>
      <w:marTop w:val="0"/>
      <w:marBottom w:val="0"/>
      <w:divBdr>
        <w:top w:val="none" w:sz="0" w:space="0" w:color="auto"/>
        <w:left w:val="none" w:sz="0" w:space="0" w:color="auto"/>
        <w:bottom w:val="none" w:sz="0" w:space="0" w:color="auto"/>
        <w:right w:val="none" w:sz="0" w:space="0" w:color="auto"/>
      </w:divBdr>
    </w:div>
    <w:div w:id="1145929432">
      <w:bodyDiv w:val="1"/>
      <w:marLeft w:val="0"/>
      <w:marRight w:val="0"/>
      <w:marTop w:val="0"/>
      <w:marBottom w:val="0"/>
      <w:divBdr>
        <w:top w:val="none" w:sz="0" w:space="0" w:color="auto"/>
        <w:left w:val="none" w:sz="0" w:space="0" w:color="auto"/>
        <w:bottom w:val="none" w:sz="0" w:space="0" w:color="auto"/>
        <w:right w:val="none" w:sz="0" w:space="0" w:color="auto"/>
      </w:divBdr>
    </w:div>
    <w:div w:id="1268729795">
      <w:bodyDiv w:val="1"/>
      <w:marLeft w:val="0"/>
      <w:marRight w:val="0"/>
      <w:marTop w:val="0"/>
      <w:marBottom w:val="0"/>
      <w:divBdr>
        <w:top w:val="none" w:sz="0" w:space="0" w:color="auto"/>
        <w:left w:val="none" w:sz="0" w:space="0" w:color="auto"/>
        <w:bottom w:val="none" w:sz="0" w:space="0" w:color="auto"/>
        <w:right w:val="none" w:sz="0" w:space="0" w:color="auto"/>
      </w:divBdr>
    </w:div>
    <w:div w:id="1274440706">
      <w:bodyDiv w:val="1"/>
      <w:marLeft w:val="0"/>
      <w:marRight w:val="0"/>
      <w:marTop w:val="0"/>
      <w:marBottom w:val="0"/>
      <w:divBdr>
        <w:top w:val="none" w:sz="0" w:space="0" w:color="auto"/>
        <w:left w:val="none" w:sz="0" w:space="0" w:color="auto"/>
        <w:bottom w:val="none" w:sz="0" w:space="0" w:color="auto"/>
        <w:right w:val="none" w:sz="0" w:space="0" w:color="auto"/>
      </w:divBdr>
    </w:div>
    <w:div w:id="1287353517">
      <w:bodyDiv w:val="1"/>
      <w:marLeft w:val="0"/>
      <w:marRight w:val="0"/>
      <w:marTop w:val="0"/>
      <w:marBottom w:val="0"/>
      <w:divBdr>
        <w:top w:val="none" w:sz="0" w:space="0" w:color="auto"/>
        <w:left w:val="none" w:sz="0" w:space="0" w:color="auto"/>
        <w:bottom w:val="none" w:sz="0" w:space="0" w:color="auto"/>
        <w:right w:val="none" w:sz="0" w:space="0" w:color="auto"/>
      </w:divBdr>
    </w:div>
    <w:div w:id="1290747328">
      <w:bodyDiv w:val="1"/>
      <w:marLeft w:val="0"/>
      <w:marRight w:val="0"/>
      <w:marTop w:val="0"/>
      <w:marBottom w:val="0"/>
      <w:divBdr>
        <w:top w:val="none" w:sz="0" w:space="0" w:color="auto"/>
        <w:left w:val="none" w:sz="0" w:space="0" w:color="auto"/>
        <w:bottom w:val="none" w:sz="0" w:space="0" w:color="auto"/>
        <w:right w:val="none" w:sz="0" w:space="0" w:color="auto"/>
      </w:divBdr>
    </w:div>
    <w:div w:id="1298222910">
      <w:bodyDiv w:val="1"/>
      <w:marLeft w:val="0"/>
      <w:marRight w:val="0"/>
      <w:marTop w:val="0"/>
      <w:marBottom w:val="0"/>
      <w:divBdr>
        <w:top w:val="none" w:sz="0" w:space="0" w:color="auto"/>
        <w:left w:val="none" w:sz="0" w:space="0" w:color="auto"/>
        <w:bottom w:val="none" w:sz="0" w:space="0" w:color="auto"/>
        <w:right w:val="none" w:sz="0" w:space="0" w:color="auto"/>
      </w:divBdr>
    </w:div>
    <w:div w:id="1301495419">
      <w:bodyDiv w:val="1"/>
      <w:marLeft w:val="0"/>
      <w:marRight w:val="0"/>
      <w:marTop w:val="0"/>
      <w:marBottom w:val="0"/>
      <w:divBdr>
        <w:top w:val="none" w:sz="0" w:space="0" w:color="auto"/>
        <w:left w:val="none" w:sz="0" w:space="0" w:color="auto"/>
        <w:bottom w:val="none" w:sz="0" w:space="0" w:color="auto"/>
        <w:right w:val="none" w:sz="0" w:space="0" w:color="auto"/>
      </w:divBdr>
    </w:div>
    <w:div w:id="1379476398">
      <w:bodyDiv w:val="1"/>
      <w:marLeft w:val="0"/>
      <w:marRight w:val="0"/>
      <w:marTop w:val="0"/>
      <w:marBottom w:val="0"/>
      <w:divBdr>
        <w:top w:val="none" w:sz="0" w:space="0" w:color="auto"/>
        <w:left w:val="none" w:sz="0" w:space="0" w:color="auto"/>
        <w:bottom w:val="none" w:sz="0" w:space="0" w:color="auto"/>
        <w:right w:val="none" w:sz="0" w:space="0" w:color="auto"/>
      </w:divBdr>
    </w:div>
    <w:div w:id="1408309868">
      <w:bodyDiv w:val="1"/>
      <w:marLeft w:val="0"/>
      <w:marRight w:val="0"/>
      <w:marTop w:val="0"/>
      <w:marBottom w:val="0"/>
      <w:divBdr>
        <w:top w:val="none" w:sz="0" w:space="0" w:color="auto"/>
        <w:left w:val="none" w:sz="0" w:space="0" w:color="auto"/>
        <w:bottom w:val="none" w:sz="0" w:space="0" w:color="auto"/>
        <w:right w:val="none" w:sz="0" w:space="0" w:color="auto"/>
      </w:divBdr>
    </w:div>
    <w:div w:id="1544827970">
      <w:bodyDiv w:val="1"/>
      <w:marLeft w:val="0"/>
      <w:marRight w:val="0"/>
      <w:marTop w:val="0"/>
      <w:marBottom w:val="0"/>
      <w:divBdr>
        <w:top w:val="none" w:sz="0" w:space="0" w:color="auto"/>
        <w:left w:val="none" w:sz="0" w:space="0" w:color="auto"/>
        <w:bottom w:val="none" w:sz="0" w:space="0" w:color="auto"/>
        <w:right w:val="none" w:sz="0" w:space="0" w:color="auto"/>
      </w:divBdr>
    </w:div>
    <w:div w:id="1551068184">
      <w:bodyDiv w:val="1"/>
      <w:marLeft w:val="0"/>
      <w:marRight w:val="0"/>
      <w:marTop w:val="0"/>
      <w:marBottom w:val="0"/>
      <w:divBdr>
        <w:top w:val="none" w:sz="0" w:space="0" w:color="auto"/>
        <w:left w:val="none" w:sz="0" w:space="0" w:color="auto"/>
        <w:bottom w:val="none" w:sz="0" w:space="0" w:color="auto"/>
        <w:right w:val="none" w:sz="0" w:space="0" w:color="auto"/>
      </w:divBdr>
    </w:div>
    <w:div w:id="1553036886">
      <w:bodyDiv w:val="1"/>
      <w:marLeft w:val="0"/>
      <w:marRight w:val="0"/>
      <w:marTop w:val="0"/>
      <w:marBottom w:val="0"/>
      <w:divBdr>
        <w:top w:val="none" w:sz="0" w:space="0" w:color="auto"/>
        <w:left w:val="none" w:sz="0" w:space="0" w:color="auto"/>
        <w:bottom w:val="none" w:sz="0" w:space="0" w:color="auto"/>
        <w:right w:val="none" w:sz="0" w:space="0" w:color="auto"/>
      </w:divBdr>
    </w:div>
    <w:div w:id="1565412724">
      <w:bodyDiv w:val="1"/>
      <w:marLeft w:val="0"/>
      <w:marRight w:val="0"/>
      <w:marTop w:val="0"/>
      <w:marBottom w:val="0"/>
      <w:divBdr>
        <w:top w:val="none" w:sz="0" w:space="0" w:color="auto"/>
        <w:left w:val="none" w:sz="0" w:space="0" w:color="auto"/>
        <w:bottom w:val="none" w:sz="0" w:space="0" w:color="auto"/>
        <w:right w:val="none" w:sz="0" w:space="0" w:color="auto"/>
      </w:divBdr>
    </w:div>
    <w:div w:id="1574729816">
      <w:bodyDiv w:val="1"/>
      <w:marLeft w:val="0"/>
      <w:marRight w:val="0"/>
      <w:marTop w:val="0"/>
      <w:marBottom w:val="0"/>
      <w:divBdr>
        <w:top w:val="none" w:sz="0" w:space="0" w:color="auto"/>
        <w:left w:val="none" w:sz="0" w:space="0" w:color="auto"/>
        <w:bottom w:val="none" w:sz="0" w:space="0" w:color="auto"/>
        <w:right w:val="none" w:sz="0" w:space="0" w:color="auto"/>
      </w:divBdr>
    </w:div>
    <w:div w:id="1633363273">
      <w:bodyDiv w:val="1"/>
      <w:marLeft w:val="0"/>
      <w:marRight w:val="0"/>
      <w:marTop w:val="0"/>
      <w:marBottom w:val="0"/>
      <w:divBdr>
        <w:top w:val="none" w:sz="0" w:space="0" w:color="auto"/>
        <w:left w:val="none" w:sz="0" w:space="0" w:color="auto"/>
        <w:bottom w:val="none" w:sz="0" w:space="0" w:color="auto"/>
        <w:right w:val="none" w:sz="0" w:space="0" w:color="auto"/>
      </w:divBdr>
    </w:div>
    <w:div w:id="1642878895">
      <w:bodyDiv w:val="1"/>
      <w:marLeft w:val="0"/>
      <w:marRight w:val="0"/>
      <w:marTop w:val="0"/>
      <w:marBottom w:val="0"/>
      <w:divBdr>
        <w:top w:val="none" w:sz="0" w:space="0" w:color="auto"/>
        <w:left w:val="none" w:sz="0" w:space="0" w:color="auto"/>
        <w:bottom w:val="none" w:sz="0" w:space="0" w:color="auto"/>
        <w:right w:val="none" w:sz="0" w:space="0" w:color="auto"/>
      </w:divBdr>
    </w:div>
    <w:div w:id="1685279948">
      <w:bodyDiv w:val="1"/>
      <w:marLeft w:val="0"/>
      <w:marRight w:val="0"/>
      <w:marTop w:val="0"/>
      <w:marBottom w:val="0"/>
      <w:divBdr>
        <w:top w:val="none" w:sz="0" w:space="0" w:color="auto"/>
        <w:left w:val="none" w:sz="0" w:space="0" w:color="auto"/>
        <w:bottom w:val="none" w:sz="0" w:space="0" w:color="auto"/>
        <w:right w:val="none" w:sz="0" w:space="0" w:color="auto"/>
      </w:divBdr>
    </w:div>
    <w:div w:id="1717007159">
      <w:bodyDiv w:val="1"/>
      <w:marLeft w:val="0"/>
      <w:marRight w:val="0"/>
      <w:marTop w:val="0"/>
      <w:marBottom w:val="0"/>
      <w:divBdr>
        <w:top w:val="none" w:sz="0" w:space="0" w:color="auto"/>
        <w:left w:val="none" w:sz="0" w:space="0" w:color="auto"/>
        <w:bottom w:val="none" w:sz="0" w:space="0" w:color="auto"/>
        <w:right w:val="none" w:sz="0" w:space="0" w:color="auto"/>
      </w:divBdr>
    </w:div>
    <w:div w:id="1779711389">
      <w:bodyDiv w:val="1"/>
      <w:marLeft w:val="0"/>
      <w:marRight w:val="0"/>
      <w:marTop w:val="0"/>
      <w:marBottom w:val="0"/>
      <w:divBdr>
        <w:top w:val="none" w:sz="0" w:space="0" w:color="auto"/>
        <w:left w:val="none" w:sz="0" w:space="0" w:color="auto"/>
        <w:bottom w:val="none" w:sz="0" w:space="0" w:color="auto"/>
        <w:right w:val="none" w:sz="0" w:space="0" w:color="auto"/>
      </w:divBdr>
    </w:div>
    <w:div w:id="1785268247">
      <w:bodyDiv w:val="1"/>
      <w:marLeft w:val="0"/>
      <w:marRight w:val="0"/>
      <w:marTop w:val="0"/>
      <w:marBottom w:val="0"/>
      <w:divBdr>
        <w:top w:val="none" w:sz="0" w:space="0" w:color="auto"/>
        <w:left w:val="none" w:sz="0" w:space="0" w:color="auto"/>
        <w:bottom w:val="none" w:sz="0" w:space="0" w:color="auto"/>
        <w:right w:val="none" w:sz="0" w:space="0" w:color="auto"/>
      </w:divBdr>
    </w:div>
    <w:div w:id="1788698080">
      <w:bodyDiv w:val="1"/>
      <w:marLeft w:val="0"/>
      <w:marRight w:val="0"/>
      <w:marTop w:val="0"/>
      <w:marBottom w:val="0"/>
      <w:divBdr>
        <w:top w:val="none" w:sz="0" w:space="0" w:color="auto"/>
        <w:left w:val="none" w:sz="0" w:space="0" w:color="auto"/>
        <w:bottom w:val="none" w:sz="0" w:space="0" w:color="auto"/>
        <w:right w:val="none" w:sz="0" w:space="0" w:color="auto"/>
      </w:divBdr>
    </w:div>
    <w:div w:id="1822771802">
      <w:bodyDiv w:val="1"/>
      <w:marLeft w:val="0"/>
      <w:marRight w:val="0"/>
      <w:marTop w:val="0"/>
      <w:marBottom w:val="0"/>
      <w:divBdr>
        <w:top w:val="none" w:sz="0" w:space="0" w:color="auto"/>
        <w:left w:val="none" w:sz="0" w:space="0" w:color="auto"/>
        <w:bottom w:val="none" w:sz="0" w:space="0" w:color="auto"/>
        <w:right w:val="none" w:sz="0" w:space="0" w:color="auto"/>
      </w:divBdr>
    </w:div>
    <w:div w:id="1869101734">
      <w:bodyDiv w:val="1"/>
      <w:marLeft w:val="0"/>
      <w:marRight w:val="0"/>
      <w:marTop w:val="0"/>
      <w:marBottom w:val="0"/>
      <w:divBdr>
        <w:top w:val="none" w:sz="0" w:space="0" w:color="auto"/>
        <w:left w:val="none" w:sz="0" w:space="0" w:color="auto"/>
        <w:bottom w:val="none" w:sz="0" w:space="0" w:color="auto"/>
        <w:right w:val="none" w:sz="0" w:space="0" w:color="auto"/>
      </w:divBdr>
    </w:div>
    <w:div w:id="1882093463">
      <w:bodyDiv w:val="1"/>
      <w:marLeft w:val="0"/>
      <w:marRight w:val="0"/>
      <w:marTop w:val="0"/>
      <w:marBottom w:val="0"/>
      <w:divBdr>
        <w:top w:val="none" w:sz="0" w:space="0" w:color="auto"/>
        <w:left w:val="none" w:sz="0" w:space="0" w:color="auto"/>
        <w:bottom w:val="none" w:sz="0" w:space="0" w:color="auto"/>
        <w:right w:val="none" w:sz="0" w:space="0" w:color="auto"/>
      </w:divBdr>
    </w:div>
    <w:div w:id="1896888794">
      <w:bodyDiv w:val="1"/>
      <w:marLeft w:val="0"/>
      <w:marRight w:val="0"/>
      <w:marTop w:val="0"/>
      <w:marBottom w:val="0"/>
      <w:divBdr>
        <w:top w:val="none" w:sz="0" w:space="0" w:color="auto"/>
        <w:left w:val="none" w:sz="0" w:space="0" w:color="auto"/>
        <w:bottom w:val="none" w:sz="0" w:space="0" w:color="auto"/>
        <w:right w:val="none" w:sz="0" w:space="0" w:color="auto"/>
      </w:divBdr>
    </w:div>
    <w:div w:id="1926842465">
      <w:bodyDiv w:val="1"/>
      <w:marLeft w:val="0"/>
      <w:marRight w:val="0"/>
      <w:marTop w:val="0"/>
      <w:marBottom w:val="0"/>
      <w:divBdr>
        <w:top w:val="none" w:sz="0" w:space="0" w:color="auto"/>
        <w:left w:val="none" w:sz="0" w:space="0" w:color="auto"/>
        <w:bottom w:val="none" w:sz="0" w:space="0" w:color="auto"/>
        <w:right w:val="none" w:sz="0" w:space="0" w:color="auto"/>
      </w:divBdr>
    </w:div>
    <w:div w:id="1944069852">
      <w:bodyDiv w:val="1"/>
      <w:marLeft w:val="0"/>
      <w:marRight w:val="0"/>
      <w:marTop w:val="0"/>
      <w:marBottom w:val="0"/>
      <w:divBdr>
        <w:top w:val="none" w:sz="0" w:space="0" w:color="auto"/>
        <w:left w:val="none" w:sz="0" w:space="0" w:color="auto"/>
        <w:bottom w:val="none" w:sz="0" w:space="0" w:color="auto"/>
        <w:right w:val="none" w:sz="0" w:space="0" w:color="auto"/>
      </w:divBdr>
    </w:div>
    <w:div w:id="1945073649">
      <w:bodyDiv w:val="1"/>
      <w:marLeft w:val="0"/>
      <w:marRight w:val="0"/>
      <w:marTop w:val="0"/>
      <w:marBottom w:val="0"/>
      <w:divBdr>
        <w:top w:val="none" w:sz="0" w:space="0" w:color="auto"/>
        <w:left w:val="none" w:sz="0" w:space="0" w:color="auto"/>
        <w:bottom w:val="none" w:sz="0" w:space="0" w:color="auto"/>
        <w:right w:val="none" w:sz="0" w:space="0" w:color="auto"/>
      </w:divBdr>
    </w:div>
    <w:div w:id="2031452072">
      <w:bodyDiv w:val="1"/>
      <w:marLeft w:val="0"/>
      <w:marRight w:val="0"/>
      <w:marTop w:val="0"/>
      <w:marBottom w:val="0"/>
      <w:divBdr>
        <w:top w:val="none" w:sz="0" w:space="0" w:color="auto"/>
        <w:left w:val="none" w:sz="0" w:space="0" w:color="auto"/>
        <w:bottom w:val="none" w:sz="0" w:space="0" w:color="auto"/>
        <w:right w:val="none" w:sz="0" w:space="0" w:color="auto"/>
      </w:divBdr>
    </w:div>
    <w:div w:id="2034725260">
      <w:bodyDiv w:val="1"/>
      <w:marLeft w:val="0"/>
      <w:marRight w:val="0"/>
      <w:marTop w:val="0"/>
      <w:marBottom w:val="0"/>
      <w:divBdr>
        <w:top w:val="none" w:sz="0" w:space="0" w:color="auto"/>
        <w:left w:val="none" w:sz="0" w:space="0" w:color="auto"/>
        <w:bottom w:val="none" w:sz="0" w:space="0" w:color="auto"/>
        <w:right w:val="none" w:sz="0" w:space="0" w:color="auto"/>
      </w:divBdr>
    </w:div>
    <w:div w:id="2052610190">
      <w:bodyDiv w:val="1"/>
      <w:marLeft w:val="0"/>
      <w:marRight w:val="0"/>
      <w:marTop w:val="0"/>
      <w:marBottom w:val="0"/>
      <w:divBdr>
        <w:top w:val="none" w:sz="0" w:space="0" w:color="auto"/>
        <w:left w:val="none" w:sz="0" w:space="0" w:color="auto"/>
        <w:bottom w:val="none" w:sz="0" w:space="0" w:color="auto"/>
        <w:right w:val="none" w:sz="0" w:space="0" w:color="auto"/>
      </w:divBdr>
    </w:div>
    <w:div w:id="2073693563">
      <w:bodyDiv w:val="1"/>
      <w:marLeft w:val="0"/>
      <w:marRight w:val="0"/>
      <w:marTop w:val="0"/>
      <w:marBottom w:val="0"/>
      <w:divBdr>
        <w:top w:val="none" w:sz="0" w:space="0" w:color="auto"/>
        <w:left w:val="none" w:sz="0" w:space="0" w:color="auto"/>
        <w:bottom w:val="none" w:sz="0" w:space="0" w:color="auto"/>
        <w:right w:val="none" w:sz="0" w:space="0" w:color="auto"/>
      </w:divBdr>
    </w:div>
    <w:div w:id="2099324725">
      <w:bodyDiv w:val="1"/>
      <w:marLeft w:val="0"/>
      <w:marRight w:val="0"/>
      <w:marTop w:val="0"/>
      <w:marBottom w:val="0"/>
      <w:divBdr>
        <w:top w:val="none" w:sz="0" w:space="0" w:color="auto"/>
        <w:left w:val="none" w:sz="0" w:space="0" w:color="auto"/>
        <w:bottom w:val="none" w:sz="0" w:space="0" w:color="auto"/>
        <w:right w:val="none" w:sz="0" w:space="0" w:color="auto"/>
      </w:divBdr>
    </w:div>
    <w:div w:id="210017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3210B8C84C24D60953D24BCC9C4EBF1"/>
        <w:category>
          <w:name w:val="General"/>
          <w:gallery w:val="placeholder"/>
        </w:category>
        <w:types>
          <w:type w:val="bbPlcHdr"/>
        </w:types>
        <w:behaviors>
          <w:behavior w:val="content"/>
        </w:behaviors>
        <w:guid w:val="{CC776C74-BA66-42B6-9681-5EFB3D4AFD14}"/>
      </w:docPartPr>
      <w:docPartBody>
        <w:p w:rsidR="005925CA" w:rsidRDefault="00166E3C" w:rsidP="00166E3C">
          <w:pPr>
            <w:pStyle w:val="93210B8C84C24D60953D24BCC9C4EBF1"/>
          </w:pPr>
          <w:r>
            <w:rPr>
              <w:rFonts w:asciiTheme="majorHAnsi" w:eastAsiaTheme="majorEastAsia" w:hAnsiTheme="majorHAnsi" w:cstheme="majorBidi"/>
              <w:caps/>
              <w:color w:val="5B9BD5" w:themeColor="accent1"/>
              <w:sz w:val="80"/>
              <w:szCs w:val="80"/>
            </w:rPr>
            <w:t>[Document title]</w:t>
          </w:r>
        </w:p>
      </w:docPartBody>
    </w:docPart>
    <w:docPart>
      <w:docPartPr>
        <w:name w:val="249872C376CF4859937A9A54EA5A19A3"/>
        <w:category>
          <w:name w:val="General"/>
          <w:gallery w:val="placeholder"/>
        </w:category>
        <w:types>
          <w:type w:val="bbPlcHdr"/>
        </w:types>
        <w:behaviors>
          <w:behavior w:val="content"/>
        </w:behaviors>
        <w:guid w:val="{41954348-3E82-45C5-BDC8-10766B11DBA4}"/>
      </w:docPartPr>
      <w:docPartBody>
        <w:p w:rsidR="005925CA" w:rsidRDefault="00166E3C" w:rsidP="00166E3C">
          <w:pPr>
            <w:pStyle w:val="249872C376CF4859937A9A54EA5A19A3"/>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LMAKK+Arial,Bold">
    <w:altName w:val="Arial"/>
    <w:panose1 w:val="00000000000000000000"/>
    <w:charset w:val="00"/>
    <w:family w:val="swiss"/>
    <w:notTrueType/>
    <w:pitch w:val="default"/>
    <w:sig w:usb0="00000003" w:usb1="00000000" w:usb2="00000000" w:usb3="00000000" w:csb0="00000001" w:csb1="00000000"/>
  </w:font>
  <w:font w:name="LucidaSans">
    <w:altName w:val="Courier New"/>
    <w:charset w:val="00"/>
    <w:family w:val="auto"/>
    <w:pitch w:val="variable"/>
    <w:sig w:usb0="00000001" w:usb1="00000000" w:usb2="00000000" w:usb3="00000000" w:csb0="00000009" w:csb1="00000000"/>
  </w:font>
  <w:font w:name="SimSun">
    <w:altName w:val="宋体"/>
    <w:panose1 w:val="02010600030101010101"/>
    <w:charset w:val="86"/>
    <w:family w:val="auto"/>
    <w:notTrueType/>
    <w:pitch w:val="variable"/>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166E3C"/>
    <w:rsid w:val="000840B6"/>
    <w:rsid w:val="001023F5"/>
    <w:rsid w:val="00166E3C"/>
    <w:rsid w:val="001E204A"/>
    <w:rsid w:val="005925CA"/>
    <w:rsid w:val="00653B34"/>
    <w:rsid w:val="008506E6"/>
    <w:rsid w:val="00A52A12"/>
    <w:rsid w:val="00C072AC"/>
    <w:rsid w:val="00C25220"/>
    <w:rsid w:val="00C26715"/>
    <w:rsid w:val="00C76074"/>
    <w:rsid w:val="00F32D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2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210B8C84C24D60953D24BCC9C4EBF1">
    <w:name w:val="93210B8C84C24D60953D24BCC9C4EBF1"/>
    <w:rsid w:val="00166E3C"/>
  </w:style>
  <w:style w:type="paragraph" w:customStyle="1" w:styleId="249872C376CF4859937A9A54EA5A19A3">
    <w:name w:val="249872C376CF4859937A9A54EA5A19A3"/>
    <w:rsid w:val="00166E3C"/>
  </w:style>
  <w:style w:type="paragraph" w:customStyle="1" w:styleId="78B068AE512E4837BFA4D0E4ABA1F60B">
    <w:name w:val="78B068AE512E4837BFA4D0E4ABA1F60B"/>
    <w:rsid w:val="00166E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26BA40-6634-48EB-B9F6-BCEB5BB8F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11715</Words>
  <Characters>66778</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ANNEX H</vt:lpstr>
    </vt:vector>
  </TitlesOfParts>
  <Company>CDSCo</Company>
  <LinksUpToDate>false</LinksUpToDate>
  <CharactersWithSpaces>78337</CharactersWithSpaces>
  <SharedDoc>false</SharedDoc>
  <HLinks>
    <vt:vector size="432" baseType="variant">
      <vt:variant>
        <vt:i4>2490454</vt:i4>
      </vt:variant>
      <vt:variant>
        <vt:i4>516</vt:i4>
      </vt:variant>
      <vt:variant>
        <vt:i4>0</vt:i4>
      </vt:variant>
      <vt:variant>
        <vt:i4>5</vt:i4>
      </vt:variant>
      <vt:variant>
        <vt:lpwstr>http://en.wikipedia.org/wiki/Empirical_formula</vt:lpwstr>
      </vt:variant>
      <vt:variant>
        <vt:lpwstr>Use_in_physics</vt:lpwstr>
      </vt:variant>
      <vt:variant>
        <vt:i4>2490454</vt:i4>
      </vt:variant>
      <vt:variant>
        <vt:i4>507</vt:i4>
      </vt:variant>
      <vt:variant>
        <vt:i4>0</vt:i4>
      </vt:variant>
      <vt:variant>
        <vt:i4>5</vt:i4>
      </vt:variant>
      <vt:variant>
        <vt:lpwstr>http://en.wikipedia.org/wiki/Empirical_formula</vt:lpwstr>
      </vt:variant>
      <vt:variant>
        <vt:lpwstr>Use_in_physics</vt:lpwstr>
      </vt:variant>
      <vt:variant>
        <vt:i4>2490454</vt:i4>
      </vt:variant>
      <vt:variant>
        <vt:i4>471</vt:i4>
      </vt:variant>
      <vt:variant>
        <vt:i4>0</vt:i4>
      </vt:variant>
      <vt:variant>
        <vt:i4>5</vt:i4>
      </vt:variant>
      <vt:variant>
        <vt:lpwstr>http://en.wikipedia.org/wiki/Empirical_formula</vt:lpwstr>
      </vt:variant>
      <vt:variant>
        <vt:lpwstr>Use_in_physics</vt:lpwstr>
      </vt:variant>
      <vt:variant>
        <vt:i4>1638461</vt:i4>
      </vt:variant>
      <vt:variant>
        <vt:i4>416</vt:i4>
      </vt:variant>
      <vt:variant>
        <vt:i4>0</vt:i4>
      </vt:variant>
      <vt:variant>
        <vt:i4>5</vt:i4>
      </vt:variant>
      <vt:variant>
        <vt:lpwstr/>
      </vt:variant>
      <vt:variant>
        <vt:lpwstr>_Toc262040981</vt:lpwstr>
      </vt:variant>
      <vt:variant>
        <vt:i4>1638461</vt:i4>
      </vt:variant>
      <vt:variant>
        <vt:i4>410</vt:i4>
      </vt:variant>
      <vt:variant>
        <vt:i4>0</vt:i4>
      </vt:variant>
      <vt:variant>
        <vt:i4>5</vt:i4>
      </vt:variant>
      <vt:variant>
        <vt:lpwstr/>
      </vt:variant>
      <vt:variant>
        <vt:lpwstr>_Toc262040980</vt:lpwstr>
      </vt:variant>
      <vt:variant>
        <vt:i4>1441853</vt:i4>
      </vt:variant>
      <vt:variant>
        <vt:i4>404</vt:i4>
      </vt:variant>
      <vt:variant>
        <vt:i4>0</vt:i4>
      </vt:variant>
      <vt:variant>
        <vt:i4>5</vt:i4>
      </vt:variant>
      <vt:variant>
        <vt:lpwstr/>
      </vt:variant>
      <vt:variant>
        <vt:lpwstr>_Toc262040979</vt:lpwstr>
      </vt:variant>
      <vt:variant>
        <vt:i4>1441853</vt:i4>
      </vt:variant>
      <vt:variant>
        <vt:i4>398</vt:i4>
      </vt:variant>
      <vt:variant>
        <vt:i4>0</vt:i4>
      </vt:variant>
      <vt:variant>
        <vt:i4>5</vt:i4>
      </vt:variant>
      <vt:variant>
        <vt:lpwstr/>
      </vt:variant>
      <vt:variant>
        <vt:lpwstr>_Toc262040978</vt:lpwstr>
      </vt:variant>
      <vt:variant>
        <vt:i4>1441853</vt:i4>
      </vt:variant>
      <vt:variant>
        <vt:i4>392</vt:i4>
      </vt:variant>
      <vt:variant>
        <vt:i4>0</vt:i4>
      </vt:variant>
      <vt:variant>
        <vt:i4>5</vt:i4>
      </vt:variant>
      <vt:variant>
        <vt:lpwstr/>
      </vt:variant>
      <vt:variant>
        <vt:lpwstr>_Toc262040977</vt:lpwstr>
      </vt:variant>
      <vt:variant>
        <vt:i4>1310772</vt:i4>
      </vt:variant>
      <vt:variant>
        <vt:i4>383</vt:i4>
      </vt:variant>
      <vt:variant>
        <vt:i4>0</vt:i4>
      </vt:variant>
      <vt:variant>
        <vt:i4>5</vt:i4>
      </vt:variant>
      <vt:variant>
        <vt:lpwstr/>
      </vt:variant>
      <vt:variant>
        <vt:lpwstr>_Toc262041049</vt:lpwstr>
      </vt:variant>
      <vt:variant>
        <vt:i4>1310772</vt:i4>
      </vt:variant>
      <vt:variant>
        <vt:i4>377</vt:i4>
      </vt:variant>
      <vt:variant>
        <vt:i4>0</vt:i4>
      </vt:variant>
      <vt:variant>
        <vt:i4>5</vt:i4>
      </vt:variant>
      <vt:variant>
        <vt:lpwstr/>
      </vt:variant>
      <vt:variant>
        <vt:lpwstr>_Toc262041048</vt:lpwstr>
      </vt:variant>
      <vt:variant>
        <vt:i4>1310772</vt:i4>
      </vt:variant>
      <vt:variant>
        <vt:i4>371</vt:i4>
      </vt:variant>
      <vt:variant>
        <vt:i4>0</vt:i4>
      </vt:variant>
      <vt:variant>
        <vt:i4>5</vt:i4>
      </vt:variant>
      <vt:variant>
        <vt:lpwstr/>
      </vt:variant>
      <vt:variant>
        <vt:lpwstr>_Toc262041047</vt:lpwstr>
      </vt:variant>
      <vt:variant>
        <vt:i4>1310772</vt:i4>
      </vt:variant>
      <vt:variant>
        <vt:i4>365</vt:i4>
      </vt:variant>
      <vt:variant>
        <vt:i4>0</vt:i4>
      </vt:variant>
      <vt:variant>
        <vt:i4>5</vt:i4>
      </vt:variant>
      <vt:variant>
        <vt:lpwstr/>
      </vt:variant>
      <vt:variant>
        <vt:lpwstr>_Toc262041046</vt:lpwstr>
      </vt:variant>
      <vt:variant>
        <vt:i4>1310772</vt:i4>
      </vt:variant>
      <vt:variant>
        <vt:i4>359</vt:i4>
      </vt:variant>
      <vt:variant>
        <vt:i4>0</vt:i4>
      </vt:variant>
      <vt:variant>
        <vt:i4>5</vt:i4>
      </vt:variant>
      <vt:variant>
        <vt:lpwstr/>
      </vt:variant>
      <vt:variant>
        <vt:lpwstr>_Toc262041045</vt:lpwstr>
      </vt:variant>
      <vt:variant>
        <vt:i4>1310772</vt:i4>
      </vt:variant>
      <vt:variant>
        <vt:i4>353</vt:i4>
      </vt:variant>
      <vt:variant>
        <vt:i4>0</vt:i4>
      </vt:variant>
      <vt:variant>
        <vt:i4>5</vt:i4>
      </vt:variant>
      <vt:variant>
        <vt:lpwstr/>
      </vt:variant>
      <vt:variant>
        <vt:lpwstr>_Toc262041044</vt:lpwstr>
      </vt:variant>
      <vt:variant>
        <vt:i4>1310772</vt:i4>
      </vt:variant>
      <vt:variant>
        <vt:i4>347</vt:i4>
      </vt:variant>
      <vt:variant>
        <vt:i4>0</vt:i4>
      </vt:variant>
      <vt:variant>
        <vt:i4>5</vt:i4>
      </vt:variant>
      <vt:variant>
        <vt:lpwstr/>
      </vt:variant>
      <vt:variant>
        <vt:lpwstr>_Toc262041043</vt:lpwstr>
      </vt:variant>
      <vt:variant>
        <vt:i4>1310772</vt:i4>
      </vt:variant>
      <vt:variant>
        <vt:i4>341</vt:i4>
      </vt:variant>
      <vt:variant>
        <vt:i4>0</vt:i4>
      </vt:variant>
      <vt:variant>
        <vt:i4>5</vt:i4>
      </vt:variant>
      <vt:variant>
        <vt:lpwstr/>
      </vt:variant>
      <vt:variant>
        <vt:lpwstr>_Toc262041042</vt:lpwstr>
      </vt:variant>
      <vt:variant>
        <vt:i4>1310772</vt:i4>
      </vt:variant>
      <vt:variant>
        <vt:i4>335</vt:i4>
      </vt:variant>
      <vt:variant>
        <vt:i4>0</vt:i4>
      </vt:variant>
      <vt:variant>
        <vt:i4>5</vt:i4>
      </vt:variant>
      <vt:variant>
        <vt:lpwstr/>
      </vt:variant>
      <vt:variant>
        <vt:lpwstr>_Toc262041041</vt:lpwstr>
      </vt:variant>
      <vt:variant>
        <vt:i4>1310772</vt:i4>
      </vt:variant>
      <vt:variant>
        <vt:i4>329</vt:i4>
      </vt:variant>
      <vt:variant>
        <vt:i4>0</vt:i4>
      </vt:variant>
      <vt:variant>
        <vt:i4>5</vt:i4>
      </vt:variant>
      <vt:variant>
        <vt:lpwstr/>
      </vt:variant>
      <vt:variant>
        <vt:lpwstr>_Toc262041040</vt:lpwstr>
      </vt:variant>
      <vt:variant>
        <vt:i4>1245236</vt:i4>
      </vt:variant>
      <vt:variant>
        <vt:i4>323</vt:i4>
      </vt:variant>
      <vt:variant>
        <vt:i4>0</vt:i4>
      </vt:variant>
      <vt:variant>
        <vt:i4>5</vt:i4>
      </vt:variant>
      <vt:variant>
        <vt:lpwstr/>
      </vt:variant>
      <vt:variant>
        <vt:lpwstr>_Toc262041039</vt:lpwstr>
      </vt:variant>
      <vt:variant>
        <vt:i4>1245236</vt:i4>
      </vt:variant>
      <vt:variant>
        <vt:i4>317</vt:i4>
      </vt:variant>
      <vt:variant>
        <vt:i4>0</vt:i4>
      </vt:variant>
      <vt:variant>
        <vt:i4>5</vt:i4>
      </vt:variant>
      <vt:variant>
        <vt:lpwstr/>
      </vt:variant>
      <vt:variant>
        <vt:lpwstr>_Toc262041038</vt:lpwstr>
      </vt:variant>
      <vt:variant>
        <vt:i4>1441849</vt:i4>
      </vt:variant>
      <vt:variant>
        <vt:i4>308</vt:i4>
      </vt:variant>
      <vt:variant>
        <vt:i4>0</vt:i4>
      </vt:variant>
      <vt:variant>
        <vt:i4>5</vt:i4>
      </vt:variant>
      <vt:variant>
        <vt:lpwstr/>
      </vt:variant>
      <vt:variant>
        <vt:lpwstr>_Toc262104921</vt:lpwstr>
      </vt:variant>
      <vt:variant>
        <vt:i4>1441849</vt:i4>
      </vt:variant>
      <vt:variant>
        <vt:i4>302</vt:i4>
      </vt:variant>
      <vt:variant>
        <vt:i4>0</vt:i4>
      </vt:variant>
      <vt:variant>
        <vt:i4>5</vt:i4>
      </vt:variant>
      <vt:variant>
        <vt:lpwstr/>
      </vt:variant>
      <vt:variant>
        <vt:lpwstr>_Toc262104920</vt:lpwstr>
      </vt:variant>
      <vt:variant>
        <vt:i4>1376313</vt:i4>
      </vt:variant>
      <vt:variant>
        <vt:i4>296</vt:i4>
      </vt:variant>
      <vt:variant>
        <vt:i4>0</vt:i4>
      </vt:variant>
      <vt:variant>
        <vt:i4>5</vt:i4>
      </vt:variant>
      <vt:variant>
        <vt:lpwstr/>
      </vt:variant>
      <vt:variant>
        <vt:lpwstr>_Toc262104919</vt:lpwstr>
      </vt:variant>
      <vt:variant>
        <vt:i4>1376313</vt:i4>
      </vt:variant>
      <vt:variant>
        <vt:i4>290</vt:i4>
      </vt:variant>
      <vt:variant>
        <vt:i4>0</vt:i4>
      </vt:variant>
      <vt:variant>
        <vt:i4>5</vt:i4>
      </vt:variant>
      <vt:variant>
        <vt:lpwstr/>
      </vt:variant>
      <vt:variant>
        <vt:lpwstr>_Toc262104918</vt:lpwstr>
      </vt:variant>
      <vt:variant>
        <vt:i4>1376313</vt:i4>
      </vt:variant>
      <vt:variant>
        <vt:i4>284</vt:i4>
      </vt:variant>
      <vt:variant>
        <vt:i4>0</vt:i4>
      </vt:variant>
      <vt:variant>
        <vt:i4>5</vt:i4>
      </vt:variant>
      <vt:variant>
        <vt:lpwstr/>
      </vt:variant>
      <vt:variant>
        <vt:lpwstr>_Toc262104917</vt:lpwstr>
      </vt:variant>
      <vt:variant>
        <vt:i4>1376313</vt:i4>
      </vt:variant>
      <vt:variant>
        <vt:i4>278</vt:i4>
      </vt:variant>
      <vt:variant>
        <vt:i4>0</vt:i4>
      </vt:variant>
      <vt:variant>
        <vt:i4>5</vt:i4>
      </vt:variant>
      <vt:variant>
        <vt:lpwstr/>
      </vt:variant>
      <vt:variant>
        <vt:lpwstr>_Toc262104916</vt:lpwstr>
      </vt:variant>
      <vt:variant>
        <vt:i4>1376313</vt:i4>
      </vt:variant>
      <vt:variant>
        <vt:i4>272</vt:i4>
      </vt:variant>
      <vt:variant>
        <vt:i4>0</vt:i4>
      </vt:variant>
      <vt:variant>
        <vt:i4>5</vt:i4>
      </vt:variant>
      <vt:variant>
        <vt:lpwstr/>
      </vt:variant>
      <vt:variant>
        <vt:lpwstr>_Toc262104915</vt:lpwstr>
      </vt:variant>
      <vt:variant>
        <vt:i4>1376313</vt:i4>
      </vt:variant>
      <vt:variant>
        <vt:i4>266</vt:i4>
      </vt:variant>
      <vt:variant>
        <vt:i4>0</vt:i4>
      </vt:variant>
      <vt:variant>
        <vt:i4>5</vt:i4>
      </vt:variant>
      <vt:variant>
        <vt:lpwstr/>
      </vt:variant>
      <vt:variant>
        <vt:lpwstr>_Toc262104914</vt:lpwstr>
      </vt:variant>
      <vt:variant>
        <vt:i4>1376313</vt:i4>
      </vt:variant>
      <vt:variant>
        <vt:i4>260</vt:i4>
      </vt:variant>
      <vt:variant>
        <vt:i4>0</vt:i4>
      </vt:variant>
      <vt:variant>
        <vt:i4>5</vt:i4>
      </vt:variant>
      <vt:variant>
        <vt:lpwstr/>
      </vt:variant>
      <vt:variant>
        <vt:lpwstr>_Toc262104913</vt:lpwstr>
      </vt:variant>
      <vt:variant>
        <vt:i4>1376313</vt:i4>
      </vt:variant>
      <vt:variant>
        <vt:i4>254</vt:i4>
      </vt:variant>
      <vt:variant>
        <vt:i4>0</vt:i4>
      </vt:variant>
      <vt:variant>
        <vt:i4>5</vt:i4>
      </vt:variant>
      <vt:variant>
        <vt:lpwstr/>
      </vt:variant>
      <vt:variant>
        <vt:lpwstr>_Toc262104912</vt:lpwstr>
      </vt:variant>
      <vt:variant>
        <vt:i4>1376313</vt:i4>
      </vt:variant>
      <vt:variant>
        <vt:i4>248</vt:i4>
      </vt:variant>
      <vt:variant>
        <vt:i4>0</vt:i4>
      </vt:variant>
      <vt:variant>
        <vt:i4>5</vt:i4>
      </vt:variant>
      <vt:variant>
        <vt:lpwstr/>
      </vt:variant>
      <vt:variant>
        <vt:lpwstr>_Toc262104911</vt:lpwstr>
      </vt:variant>
      <vt:variant>
        <vt:i4>1376313</vt:i4>
      </vt:variant>
      <vt:variant>
        <vt:i4>242</vt:i4>
      </vt:variant>
      <vt:variant>
        <vt:i4>0</vt:i4>
      </vt:variant>
      <vt:variant>
        <vt:i4>5</vt:i4>
      </vt:variant>
      <vt:variant>
        <vt:lpwstr/>
      </vt:variant>
      <vt:variant>
        <vt:lpwstr>_Toc262104910</vt:lpwstr>
      </vt:variant>
      <vt:variant>
        <vt:i4>1310777</vt:i4>
      </vt:variant>
      <vt:variant>
        <vt:i4>236</vt:i4>
      </vt:variant>
      <vt:variant>
        <vt:i4>0</vt:i4>
      </vt:variant>
      <vt:variant>
        <vt:i4>5</vt:i4>
      </vt:variant>
      <vt:variant>
        <vt:lpwstr/>
      </vt:variant>
      <vt:variant>
        <vt:lpwstr>_Toc262104909</vt:lpwstr>
      </vt:variant>
      <vt:variant>
        <vt:i4>1310777</vt:i4>
      </vt:variant>
      <vt:variant>
        <vt:i4>230</vt:i4>
      </vt:variant>
      <vt:variant>
        <vt:i4>0</vt:i4>
      </vt:variant>
      <vt:variant>
        <vt:i4>5</vt:i4>
      </vt:variant>
      <vt:variant>
        <vt:lpwstr/>
      </vt:variant>
      <vt:variant>
        <vt:lpwstr>_Toc262104908</vt:lpwstr>
      </vt:variant>
      <vt:variant>
        <vt:i4>1310777</vt:i4>
      </vt:variant>
      <vt:variant>
        <vt:i4>224</vt:i4>
      </vt:variant>
      <vt:variant>
        <vt:i4>0</vt:i4>
      </vt:variant>
      <vt:variant>
        <vt:i4>5</vt:i4>
      </vt:variant>
      <vt:variant>
        <vt:lpwstr/>
      </vt:variant>
      <vt:variant>
        <vt:lpwstr>_Toc262104907</vt:lpwstr>
      </vt:variant>
      <vt:variant>
        <vt:i4>1310777</vt:i4>
      </vt:variant>
      <vt:variant>
        <vt:i4>218</vt:i4>
      </vt:variant>
      <vt:variant>
        <vt:i4>0</vt:i4>
      </vt:variant>
      <vt:variant>
        <vt:i4>5</vt:i4>
      </vt:variant>
      <vt:variant>
        <vt:lpwstr/>
      </vt:variant>
      <vt:variant>
        <vt:lpwstr>_Toc262104906</vt:lpwstr>
      </vt:variant>
      <vt:variant>
        <vt:i4>1310777</vt:i4>
      </vt:variant>
      <vt:variant>
        <vt:i4>212</vt:i4>
      </vt:variant>
      <vt:variant>
        <vt:i4>0</vt:i4>
      </vt:variant>
      <vt:variant>
        <vt:i4>5</vt:i4>
      </vt:variant>
      <vt:variant>
        <vt:lpwstr/>
      </vt:variant>
      <vt:variant>
        <vt:lpwstr>_Toc262104905</vt:lpwstr>
      </vt:variant>
      <vt:variant>
        <vt:i4>1310777</vt:i4>
      </vt:variant>
      <vt:variant>
        <vt:i4>206</vt:i4>
      </vt:variant>
      <vt:variant>
        <vt:i4>0</vt:i4>
      </vt:variant>
      <vt:variant>
        <vt:i4>5</vt:i4>
      </vt:variant>
      <vt:variant>
        <vt:lpwstr/>
      </vt:variant>
      <vt:variant>
        <vt:lpwstr>_Toc262104904</vt:lpwstr>
      </vt:variant>
      <vt:variant>
        <vt:i4>1310777</vt:i4>
      </vt:variant>
      <vt:variant>
        <vt:i4>200</vt:i4>
      </vt:variant>
      <vt:variant>
        <vt:i4>0</vt:i4>
      </vt:variant>
      <vt:variant>
        <vt:i4>5</vt:i4>
      </vt:variant>
      <vt:variant>
        <vt:lpwstr/>
      </vt:variant>
      <vt:variant>
        <vt:lpwstr>_Toc262104903</vt:lpwstr>
      </vt:variant>
      <vt:variant>
        <vt:i4>1310777</vt:i4>
      </vt:variant>
      <vt:variant>
        <vt:i4>194</vt:i4>
      </vt:variant>
      <vt:variant>
        <vt:i4>0</vt:i4>
      </vt:variant>
      <vt:variant>
        <vt:i4>5</vt:i4>
      </vt:variant>
      <vt:variant>
        <vt:lpwstr/>
      </vt:variant>
      <vt:variant>
        <vt:lpwstr>_Toc262104902</vt:lpwstr>
      </vt:variant>
      <vt:variant>
        <vt:i4>1310777</vt:i4>
      </vt:variant>
      <vt:variant>
        <vt:i4>188</vt:i4>
      </vt:variant>
      <vt:variant>
        <vt:i4>0</vt:i4>
      </vt:variant>
      <vt:variant>
        <vt:i4>5</vt:i4>
      </vt:variant>
      <vt:variant>
        <vt:lpwstr/>
      </vt:variant>
      <vt:variant>
        <vt:lpwstr>_Toc262104901</vt:lpwstr>
      </vt:variant>
      <vt:variant>
        <vt:i4>1310777</vt:i4>
      </vt:variant>
      <vt:variant>
        <vt:i4>182</vt:i4>
      </vt:variant>
      <vt:variant>
        <vt:i4>0</vt:i4>
      </vt:variant>
      <vt:variant>
        <vt:i4>5</vt:i4>
      </vt:variant>
      <vt:variant>
        <vt:lpwstr/>
      </vt:variant>
      <vt:variant>
        <vt:lpwstr>_Toc262104900</vt:lpwstr>
      </vt:variant>
      <vt:variant>
        <vt:i4>1900600</vt:i4>
      </vt:variant>
      <vt:variant>
        <vt:i4>176</vt:i4>
      </vt:variant>
      <vt:variant>
        <vt:i4>0</vt:i4>
      </vt:variant>
      <vt:variant>
        <vt:i4>5</vt:i4>
      </vt:variant>
      <vt:variant>
        <vt:lpwstr/>
      </vt:variant>
      <vt:variant>
        <vt:lpwstr>_Toc262104899</vt:lpwstr>
      </vt:variant>
      <vt:variant>
        <vt:i4>1900600</vt:i4>
      </vt:variant>
      <vt:variant>
        <vt:i4>170</vt:i4>
      </vt:variant>
      <vt:variant>
        <vt:i4>0</vt:i4>
      </vt:variant>
      <vt:variant>
        <vt:i4>5</vt:i4>
      </vt:variant>
      <vt:variant>
        <vt:lpwstr/>
      </vt:variant>
      <vt:variant>
        <vt:lpwstr>_Toc262104898</vt:lpwstr>
      </vt:variant>
      <vt:variant>
        <vt:i4>1900600</vt:i4>
      </vt:variant>
      <vt:variant>
        <vt:i4>164</vt:i4>
      </vt:variant>
      <vt:variant>
        <vt:i4>0</vt:i4>
      </vt:variant>
      <vt:variant>
        <vt:i4>5</vt:i4>
      </vt:variant>
      <vt:variant>
        <vt:lpwstr/>
      </vt:variant>
      <vt:variant>
        <vt:lpwstr>_Toc262104897</vt:lpwstr>
      </vt:variant>
      <vt:variant>
        <vt:i4>1900600</vt:i4>
      </vt:variant>
      <vt:variant>
        <vt:i4>158</vt:i4>
      </vt:variant>
      <vt:variant>
        <vt:i4>0</vt:i4>
      </vt:variant>
      <vt:variant>
        <vt:i4>5</vt:i4>
      </vt:variant>
      <vt:variant>
        <vt:lpwstr/>
      </vt:variant>
      <vt:variant>
        <vt:lpwstr>_Toc262104896</vt:lpwstr>
      </vt:variant>
      <vt:variant>
        <vt:i4>1900600</vt:i4>
      </vt:variant>
      <vt:variant>
        <vt:i4>152</vt:i4>
      </vt:variant>
      <vt:variant>
        <vt:i4>0</vt:i4>
      </vt:variant>
      <vt:variant>
        <vt:i4>5</vt:i4>
      </vt:variant>
      <vt:variant>
        <vt:lpwstr/>
      </vt:variant>
      <vt:variant>
        <vt:lpwstr>_Toc262104895</vt:lpwstr>
      </vt:variant>
      <vt:variant>
        <vt:i4>1900600</vt:i4>
      </vt:variant>
      <vt:variant>
        <vt:i4>146</vt:i4>
      </vt:variant>
      <vt:variant>
        <vt:i4>0</vt:i4>
      </vt:variant>
      <vt:variant>
        <vt:i4>5</vt:i4>
      </vt:variant>
      <vt:variant>
        <vt:lpwstr/>
      </vt:variant>
      <vt:variant>
        <vt:lpwstr>_Toc262104894</vt:lpwstr>
      </vt:variant>
      <vt:variant>
        <vt:i4>1900600</vt:i4>
      </vt:variant>
      <vt:variant>
        <vt:i4>140</vt:i4>
      </vt:variant>
      <vt:variant>
        <vt:i4>0</vt:i4>
      </vt:variant>
      <vt:variant>
        <vt:i4>5</vt:i4>
      </vt:variant>
      <vt:variant>
        <vt:lpwstr/>
      </vt:variant>
      <vt:variant>
        <vt:lpwstr>_Toc262104893</vt:lpwstr>
      </vt:variant>
      <vt:variant>
        <vt:i4>1900600</vt:i4>
      </vt:variant>
      <vt:variant>
        <vt:i4>134</vt:i4>
      </vt:variant>
      <vt:variant>
        <vt:i4>0</vt:i4>
      </vt:variant>
      <vt:variant>
        <vt:i4>5</vt:i4>
      </vt:variant>
      <vt:variant>
        <vt:lpwstr/>
      </vt:variant>
      <vt:variant>
        <vt:lpwstr>_Toc262104892</vt:lpwstr>
      </vt:variant>
      <vt:variant>
        <vt:i4>1900600</vt:i4>
      </vt:variant>
      <vt:variant>
        <vt:i4>128</vt:i4>
      </vt:variant>
      <vt:variant>
        <vt:i4>0</vt:i4>
      </vt:variant>
      <vt:variant>
        <vt:i4>5</vt:i4>
      </vt:variant>
      <vt:variant>
        <vt:lpwstr/>
      </vt:variant>
      <vt:variant>
        <vt:lpwstr>_Toc262104891</vt:lpwstr>
      </vt:variant>
      <vt:variant>
        <vt:i4>1900600</vt:i4>
      </vt:variant>
      <vt:variant>
        <vt:i4>122</vt:i4>
      </vt:variant>
      <vt:variant>
        <vt:i4>0</vt:i4>
      </vt:variant>
      <vt:variant>
        <vt:i4>5</vt:i4>
      </vt:variant>
      <vt:variant>
        <vt:lpwstr/>
      </vt:variant>
      <vt:variant>
        <vt:lpwstr>_Toc262104890</vt:lpwstr>
      </vt:variant>
      <vt:variant>
        <vt:i4>1835064</vt:i4>
      </vt:variant>
      <vt:variant>
        <vt:i4>116</vt:i4>
      </vt:variant>
      <vt:variant>
        <vt:i4>0</vt:i4>
      </vt:variant>
      <vt:variant>
        <vt:i4>5</vt:i4>
      </vt:variant>
      <vt:variant>
        <vt:lpwstr/>
      </vt:variant>
      <vt:variant>
        <vt:lpwstr>_Toc262104889</vt:lpwstr>
      </vt:variant>
      <vt:variant>
        <vt:i4>1835064</vt:i4>
      </vt:variant>
      <vt:variant>
        <vt:i4>110</vt:i4>
      </vt:variant>
      <vt:variant>
        <vt:i4>0</vt:i4>
      </vt:variant>
      <vt:variant>
        <vt:i4>5</vt:i4>
      </vt:variant>
      <vt:variant>
        <vt:lpwstr/>
      </vt:variant>
      <vt:variant>
        <vt:lpwstr>_Toc262104888</vt:lpwstr>
      </vt:variant>
      <vt:variant>
        <vt:i4>1835064</vt:i4>
      </vt:variant>
      <vt:variant>
        <vt:i4>104</vt:i4>
      </vt:variant>
      <vt:variant>
        <vt:i4>0</vt:i4>
      </vt:variant>
      <vt:variant>
        <vt:i4>5</vt:i4>
      </vt:variant>
      <vt:variant>
        <vt:lpwstr/>
      </vt:variant>
      <vt:variant>
        <vt:lpwstr>_Toc262104887</vt:lpwstr>
      </vt:variant>
      <vt:variant>
        <vt:i4>1835064</vt:i4>
      </vt:variant>
      <vt:variant>
        <vt:i4>98</vt:i4>
      </vt:variant>
      <vt:variant>
        <vt:i4>0</vt:i4>
      </vt:variant>
      <vt:variant>
        <vt:i4>5</vt:i4>
      </vt:variant>
      <vt:variant>
        <vt:lpwstr/>
      </vt:variant>
      <vt:variant>
        <vt:lpwstr>_Toc262104886</vt:lpwstr>
      </vt:variant>
      <vt:variant>
        <vt:i4>1835064</vt:i4>
      </vt:variant>
      <vt:variant>
        <vt:i4>92</vt:i4>
      </vt:variant>
      <vt:variant>
        <vt:i4>0</vt:i4>
      </vt:variant>
      <vt:variant>
        <vt:i4>5</vt:i4>
      </vt:variant>
      <vt:variant>
        <vt:lpwstr/>
      </vt:variant>
      <vt:variant>
        <vt:lpwstr>_Toc262104885</vt:lpwstr>
      </vt:variant>
      <vt:variant>
        <vt:i4>1835064</vt:i4>
      </vt:variant>
      <vt:variant>
        <vt:i4>86</vt:i4>
      </vt:variant>
      <vt:variant>
        <vt:i4>0</vt:i4>
      </vt:variant>
      <vt:variant>
        <vt:i4>5</vt:i4>
      </vt:variant>
      <vt:variant>
        <vt:lpwstr/>
      </vt:variant>
      <vt:variant>
        <vt:lpwstr>_Toc262104884</vt:lpwstr>
      </vt:variant>
      <vt:variant>
        <vt:i4>1835064</vt:i4>
      </vt:variant>
      <vt:variant>
        <vt:i4>80</vt:i4>
      </vt:variant>
      <vt:variant>
        <vt:i4>0</vt:i4>
      </vt:variant>
      <vt:variant>
        <vt:i4>5</vt:i4>
      </vt:variant>
      <vt:variant>
        <vt:lpwstr/>
      </vt:variant>
      <vt:variant>
        <vt:lpwstr>_Toc262104883</vt:lpwstr>
      </vt:variant>
      <vt:variant>
        <vt:i4>1835064</vt:i4>
      </vt:variant>
      <vt:variant>
        <vt:i4>74</vt:i4>
      </vt:variant>
      <vt:variant>
        <vt:i4>0</vt:i4>
      </vt:variant>
      <vt:variant>
        <vt:i4>5</vt:i4>
      </vt:variant>
      <vt:variant>
        <vt:lpwstr/>
      </vt:variant>
      <vt:variant>
        <vt:lpwstr>_Toc262104882</vt:lpwstr>
      </vt:variant>
      <vt:variant>
        <vt:i4>1835064</vt:i4>
      </vt:variant>
      <vt:variant>
        <vt:i4>68</vt:i4>
      </vt:variant>
      <vt:variant>
        <vt:i4>0</vt:i4>
      </vt:variant>
      <vt:variant>
        <vt:i4>5</vt:i4>
      </vt:variant>
      <vt:variant>
        <vt:lpwstr/>
      </vt:variant>
      <vt:variant>
        <vt:lpwstr>_Toc262104881</vt:lpwstr>
      </vt:variant>
      <vt:variant>
        <vt:i4>1835064</vt:i4>
      </vt:variant>
      <vt:variant>
        <vt:i4>62</vt:i4>
      </vt:variant>
      <vt:variant>
        <vt:i4>0</vt:i4>
      </vt:variant>
      <vt:variant>
        <vt:i4>5</vt:i4>
      </vt:variant>
      <vt:variant>
        <vt:lpwstr/>
      </vt:variant>
      <vt:variant>
        <vt:lpwstr>_Toc262104880</vt:lpwstr>
      </vt:variant>
      <vt:variant>
        <vt:i4>1245240</vt:i4>
      </vt:variant>
      <vt:variant>
        <vt:i4>56</vt:i4>
      </vt:variant>
      <vt:variant>
        <vt:i4>0</vt:i4>
      </vt:variant>
      <vt:variant>
        <vt:i4>5</vt:i4>
      </vt:variant>
      <vt:variant>
        <vt:lpwstr/>
      </vt:variant>
      <vt:variant>
        <vt:lpwstr>_Toc262104879</vt:lpwstr>
      </vt:variant>
      <vt:variant>
        <vt:i4>1245240</vt:i4>
      </vt:variant>
      <vt:variant>
        <vt:i4>50</vt:i4>
      </vt:variant>
      <vt:variant>
        <vt:i4>0</vt:i4>
      </vt:variant>
      <vt:variant>
        <vt:i4>5</vt:i4>
      </vt:variant>
      <vt:variant>
        <vt:lpwstr/>
      </vt:variant>
      <vt:variant>
        <vt:lpwstr>_Toc262104878</vt:lpwstr>
      </vt:variant>
      <vt:variant>
        <vt:i4>1245240</vt:i4>
      </vt:variant>
      <vt:variant>
        <vt:i4>44</vt:i4>
      </vt:variant>
      <vt:variant>
        <vt:i4>0</vt:i4>
      </vt:variant>
      <vt:variant>
        <vt:i4>5</vt:i4>
      </vt:variant>
      <vt:variant>
        <vt:lpwstr/>
      </vt:variant>
      <vt:variant>
        <vt:lpwstr>_Toc262104877</vt:lpwstr>
      </vt:variant>
      <vt:variant>
        <vt:i4>1245240</vt:i4>
      </vt:variant>
      <vt:variant>
        <vt:i4>38</vt:i4>
      </vt:variant>
      <vt:variant>
        <vt:i4>0</vt:i4>
      </vt:variant>
      <vt:variant>
        <vt:i4>5</vt:i4>
      </vt:variant>
      <vt:variant>
        <vt:lpwstr/>
      </vt:variant>
      <vt:variant>
        <vt:lpwstr>_Toc262104876</vt:lpwstr>
      </vt:variant>
      <vt:variant>
        <vt:i4>1245240</vt:i4>
      </vt:variant>
      <vt:variant>
        <vt:i4>32</vt:i4>
      </vt:variant>
      <vt:variant>
        <vt:i4>0</vt:i4>
      </vt:variant>
      <vt:variant>
        <vt:i4>5</vt:i4>
      </vt:variant>
      <vt:variant>
        <vt:lpwstr/>
      </vt:variant>
      <vt:variant>
        <vt:lpwstr>_Toc262104875</vt:lpwstr>
      </vt:variant>
      <vt:variant>
        <vt:i4>1245240</vt:i4>
      </vt:variant>
      <vt:variant>
        <vt:i4>26</vt:i4>
      </vt:variant>
      <vt:variant>
        <vt:i4>0</vt:i4>
      </vt:variant>
      <vt:variant>
        <vt:i4>5</vt:i4>
      </vt:variant>
      <vt:variant>
        <vt:lpwstr/>
      </vt:variant>
      <vt:variant>
        <vt:lpwstr>_Toc262104874</vt:lpwstr>
      </vt:variant>
      <vt:variant>
        <vt:i4>1245240</vt:i4>
      </vt:variant>
      <vt:variant>
        <vt:i4>20</vt:i4>
      </vt:variant>
      <vt:variant>
        <vt:i4>0</vt:i4>
      </vt:variant>
      <vt:variant>
        <vt:i4>5</vt:i4>
      </vt:variant>
      <vt:variant>
        <vt:lpwstr/>
      </vt:variant>
      <vt:variant>
        <vt:lpwstr>_Toc262104873</vt:lpwstr>
      </vt:variant>
      <vt:variant>
        <vt:i4>1245240</vt:i4>
      </vt:variant>
      <vt:variant>
        <vt:i4>14</vt:i4>
      </vt:variant>
      <vt:variant>
        <vt:i4>0</vt:i4>
      </vt:variant>
      <vt:variant>
        <vt:i4>5</vt:i4>
      </vt:variant>
      <vt:variant>
        <vt:lpwstr/>
      </vt:variant>
      <vt:variant>
        <vt:lpwstr>_Toc262104872</vt:lpwstr>
      </vt:variant>
      <vt:variant>
        <vt:i4>1245240</vt:i4>
      </vt:variant>
      <vt:variant>
        <vt:i4>8</vt:i4>
      </vt:variant>
      <vt:variant>
        <vt:i4>0</vt:i4>
      </vt:variant>
      <vt:variant>
        <vt:i4>5</vt:i4>
      </vt:variant>
      <vt:variant>
        <vt:lpwstr/>
      </vt:variant>
      <vt:variant>
        <vt:lpwstr>_Toc262104871</vt:lpwstr>
      </vt:variant>
      <vt:variant>
        <vt:i4>1245240</vt:i4>
      </vt:variant>
      <vt:variant>
        <vt:i4>2</vt:i4>
      </vt:variant>
      <vt:variant>
        <vt:i4>0</vt:i4>
      </vt:variant>
      <vt:variant>
        <vt:i4>5</vt:i4>
      </vt:variant>
      <vt:variant>
        <vt:lpwstr/>
      </vt:variant>
      <vt:variant>
        <vt:lpwstr>_Toc262104870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G</dc:title>
  <dc:subject>WATERSHED MANAGEMENT</dc:subject>
  <dc:creator>a2b</dc:creator>
  <cp:lastModifiedBy>Abebe Ketema</cp:lastModifiedBy>
  <cp:revision>5</cp:revision>
  <cp:lastPrinted>2016-11-14T11:10:00Z</cp:lastPrinted>
  <dcterms:created xsi:type="dcterms:W3CDTF">2016-11-14T11:10:00Z</dcterms:created>
  <dcterms:modified xsi:type="dcterms:W3CDTF">2016-11-14T16:25:00Z</dcterms:modified>
</cp:coreProperties>
</file>